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57" w:rsidRDefault="00FA2564">
      <w:pPr>
        <w:spacing w:after="301" w:line="259" w:lineRule="auto"/>
        <w:ind w:left="3347"/>
        <w:jc w:val="left"/>
      </w:pPr>
      <w:r>
        <w:rPr>
          <w:noProof/>
          <w:lang w:val="en-US"/>
        </w:rPr>
        <w:drawing>
          <wp:inline distT="0" distB="0" distL="0" distR="0">
            <wp:extent cx="1487724" cy="816864"/>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7"/>
                    <a:stretch>
                      <a:fillRect/>
                    </a:stretch>
                  </pic:blipFill>
                  <pic:spPr>
                    <a:xfrm>
                      <a:off x="0" y="0"/>
                      <a:ext cx="1487724" cy="816864"/>
                    </a:xfrm>
                    <a:prstGeom prst="rect">
                      <a:avLst/>
                    </a:prstGeom>
                  </pic:spPr>
                </pic:pic>
              </a:graphicData>
            </a:graphic>
          </wp:inline>
        </w:drawing>
      </w:r>
    </w:p>
    <w:p w:rsidR="007E2C57" w:rsidRDefault="00FA2564">
      <w:pPr>
        <w:spacing w:after="2235" w:line="330" w:lineRule="auto"/>
        <w:ind w:left="605" w:right="638" w:hanging="10"/>
        <w:jc w:val="center"/>
      </w:pPr>
      <w:r>
        <w:rPr>
          <w:sz w:val="34"/>
        </w:rPr>
        <w:t>KUVENDI I REPUBLIKËS SË MAQEDONISË</w:t>
      </w:r>
    </w:p>
    <w:p w:rsidR="007E2C57" w:rsidRDefault="00FA2564">
      <w:pPr>
        <w:spacing w:after="5942" w:line="330" w:lineRule="auto"/>
        <w:ind w:left="605" w:right="580" w:hanging="10"/>
        <w:jc w:val="center"/>
      </w:pPr>
      <w:r>
        <w:rPr>
          <w:sz w:val="34"/>
        </w:rPr>
        <w:t xml:space="preserve">STRATEGJIA E MENAXHIMIT TË RREZIKUT TË KUVENDIT TË REPUBLIKËS SË MAQEDONISË </w:t>
      </w:r>
      <w:bookmarkStart w:id="0" w:name="_GoBack"/>
      <w:bookmarkEnd w:id="0"/>
      <w:r>
        <w:rPr>
          <w:sz w:val="34"/>
        </w:rPr>
        <w:t>për periudhën 2018-2020</w:t>
      </w:r>
    </w:p>
    <w:p w:rsidR="007E2C57" w:rsidRDefault="00FA2564">
      <w:pPr>
        <w:spacing w:after="0" w:line="259" w:lineRule="auto"/>
        <w:jc w:val="center"/>
      </w:pPr>
      <w:r>
        <w:t>Nëntor</w:t>
      </w:r>
    </w:p>
    <w:p w:rsidR="007E2C57" w:rsidRDefault="00FA2564">
      <w:pPr>
        <w:spacing w:after="0" w:line="259" w:lineRule="auto"/>
        <w:jc w:val="center"/>
        <w:rPr>
          <w:sz w:val="28"/>
        </w:rPr>
      </w:pPr>
      <w:r>
        <w:rPr>
          <w:sz w:val="28"/>
        </w:rPr>
        <w:t>2018</w:t>
      </w:r>
    </w:p>
    <w:p w:rsidR="00E74F8E" w:rsidRDefault="00E74F8E">
      <w:pPr>
        <w:spacing w:after="0" w:line="259" w:lineRule="auto"/>
        <w:jc w:val="center"/>
        <w:rPr>
          <w:sz w:val="28"/>
        </w:rPr>
      </w:pPr>
    </w:p>
    <w:p w:rsidR="00E74F8E" w:rsidRDefault="00E74F8E">
      <w:pPr>
        <w:spacing w:after="0" w:line="259" w:lineRule="auto"/>
        <w:jc w:val="center"/>
        <w:rPr>
          <w:sz w:val="28"/>
        </w:rPr>
      </w:pPr>
    </w:p>
    <w:p w:rsidR="00E74F8E" w:rsidRDefault="00E74F8E">
      <w:pPr>
        <w:spacing w:after="0" w:line="259" w:lineRule="auto"/>
        <w:jc w:val="center"/>
        <w:rPr>
          <w:sz w:val="28"/>
        </w:rPr>
      </w:pPr>
    </w:p>
    <w:p w:rsidR="00E74F8E" w:rsidRDefault="00E74F8E">
      <w:pPr>
        <w:spacing w:after="0" w:line="259" w:lineRule="auto"/>
        <w:jc w:val="center"/>
      </w:pPr>
    </w:p>
    <w:p w:rsidR="007E2C57" w:rsidRDefault="00FA2564">
      <w:pPr>
        <w:pStyle w:val="Heading1"/>
        <w:spacing w:after="423" w:line="270" w:lineRule="auto"/>
        <w:ind w:left="150" w:hanging="10"/>
      </w:pPr>
      <w:r>
        <w:rPr>
          <w:sz w:val="32"/>
        </w:rPr>
        <w:t>përmbajtja</w:t>
      </w:r>
    </w:p>
    <w:p w:rsidR="007E2C57" w:rsidRDefault="00FA2564">
      <w:pPr>
        <w:numPr>
          <w:ilvl w:val="0"/>
          <w:numId w:val="1"/>
        </w:numPr>
        <w:spacing w:after="56" w:line="262" w:lineRule="auto"/>
        <w:ind w:right="14" w:hanging="442"/>
      </w:pPr>
      <w:r>
        <w:rPr>
          <w:sz w:val="28"/>
        </w:rPr>
        <w:t>Hyrje</w:t>
      </w:r>
      <w:r>
        <w:rPr>
          <w:noProof/>
          <w:lang w:val="en-US"/>
        </w:rPr>
        <w:drawing>
          <wp:inline distT="0" distB="0" distL="0" distR="0">
            <wp:extent cx="5036311" cy="97536"/>
            <wp:effectExtent l="0" t="0" r="0" b="0"/>
            <wp:docPr id="92580" name="Picture 92580"/>
            <wp:cNvGraphicFramePr/>
            <a:graphic xmlns:a="http://schemas.openxmlformats.org/drawingml/2006/main">
              <a:graphicData uri="http://schemas.openxmlformats.org/drawingml/2006/picture">
                <pic:pic xmlns:pic="http://schemas.openxmlformats.org/drawingml/2006/picture">
                  <pic:nvPicPr>
                    <pic:cNvPr id="92580" name="Picture 92580"/>
                    <pic:cNvPicPr/>
                  </pic:nvPicPr>
                  <pic:blipFill>
                    <a:blip r:embed="rId8"/>
                    <a:stretch>
                      <a:fillRect/>
                    </a:stretch>
                  </pic:blipFill>
                  <pic:spPr>
                    <a:xfrm>
                      <a:off x="0" y="0"/>
                      <a:ext cx="5036311" cy="97536"/>
                    </a:xfrm>
                    <a:prstGeom prst="rect">
                      <a:avLst/>
                    </a:prstGeom>
                  </pic:spPr>
                </pic:pic>
              </a:graphicData>
            </a:graphic>
          </wp:inline>
        </w:drawing>
      </w:r>
    </w:p>
    <w:p w:rsidR="007E2C57" w:rsidRDefault="00FA2564">
      <w:pPr>
        <w:numPr>
          <w:ilvl w:val="0"/>
          <w:numId w:val="1"/>
        </w:numPr>
        <w:spacing w:after="99"/>
        <w:ind w:right="14" w:hanging="442"/>
      </w:pPr>
      <w:r>
        <w:lastRenderedPageBreak/>
        <w:t>Qëndrimi i Kuvendit të Republikës së Maqedonisë ndaj Strategjisë për Menaxhimin e Riskut...</w:t>
      </w:r>
    </w:p>
    <w:p w:rsidR="007E2C57" w:rsidRDefault="00FA2564">
      <w:pPr>
        <w:spacing w:after="105"/>
        <w:ind w:left="125" w:right="14"/>
      </w:pPr>
      <w:r>
        <w:t>Z. Qëllimet si pikënisje</w:t>
      </w:r>
    </w:p>
    <w:p w:rsidR="007E2C57" w:rsidRDefault="00FA2564">
      <w:pPr>
        <w:spacing w:after="115"/>
        <w:ind w:left="342" w:right="14"/>
      </w:pPr>
      <w:r>
        <w:rPr>
          <w:noProof/>
          <w:sz w:val="22"/>
          <w:lang w:val="en-US"/>
        </w:rPr>
        <mc:AlternateContent>
          <mc:Choice Requires="wpg">
            <w:drawing>
              <wp:anchor distT="0" distB="0" distL="114300" distR="114300" simplePos="0" relativeHeight="251658240" behindDoc="0" locked="0" layoutInCell="1" allowOverlap="1">
                <wp:simplePos x="0" y="0"/>
                <wp:positionH relativeFrom="column">
                  <wp:posOffset>1924145</wp:posOffset>
                </wp:positionH>
                <wp:positionV relativeFrom="paragraph">
                  <wp:posOffset>-469391</wp:posOffset>
                </wp:positionV>
                <wp:extent cx="3944907" cy="627888"/>
                <wp:effectExtent l="0" t="0" r="0" b="0"/>
                <wp:wrapSquare wrapText="bothSides"/>
                <wp:docPr id="86742" name="Group 86742"/>
                <wp:cNvGraphicFramePr/>
                <a:graphic xmlns:a="http://schemas.openxmlformats.org/drawingml/2006/main">
                  <a:graphicData uri="http://schemas.microsoft.com/office/word/2010/wordprocessingGroup">
                    <wpg:wgp>
                      <wpg:cNvGrpSpPr/>
                      <wpg:grpSpPr>
                        <a:xfrm>
                          <a:off x="0" y="0"/>
                          <a:ext cx="3944907" cy="627888"/>
                          <a:chOff x="0" y="0"/>
                          <a:chExt cx="3944907" cy="627888"/>
                        </a:xfrm>
                      </wpg:grpSpPr>
                      <pic:pic xmlns:pic="http://schemas.openxmlformats.org/drawingml/2006/picture">
                        <pic:nvPicPr>
                          <pic:cNvPr id="92584" name="Picture 92584"/>
                          <pic:cNvPicPr/>
                        </pic:nvPicPr>
                        <pic:blipFill>
                          <a:blip r:embed="rId9"/>
                          <a:stretch>
                            <a:fillRect/>
                          </a:stretch>
                        </pic:blipFill>
                        <pic:spPr>
                          <a:xfrm>
                            <a:off x="42681" y="0"/>
                            <a:ext cx="3902227" cy="621792"/>
                          </a:xfrm>
                          <a:prstGeom prst="rect">
                            <a:avLst/>
                          </a:prstGeom>
                        </pic:spPr>
                      </pic:pic>
                      <wps:wsp>
                        <wps:cNvPr id="352" name="Rectangle 352"/>
                        <wps:cNvSpPr/>
                        <wps:spPr>
                          <a:xfrm>
                            <a:off x="0" y="231648"/>
                            <a:ext cx="705510" cy="178369"/>
                          </a:xfrm>
                          <a:prstGeom prst="rect">
                            <a:avLst/>
                          </a:prstGeom>
                          <a:ln>
                            <a:noFill/>
                          </a:ln>
                        </wps:spPr>
                        <wps:txbx>
                          <w:txbxContent>
                            <w:p w:rsidR="007E2C57" w:rsidRDefault="00FA2564">
                              <w:pPr>
                                <w:spacing w:after="160" w:line="259" w:lineRule="auto"/>
                                <w:ind w:left="0"/>
                                <w:jc w:val="left"/>
                              </w:pPr>
                              <w:r>
                                <w:rPr>
                                  <w:spacing w:val="10"/>
                                  <w:w w:val="6"/>
                                  <w:sz w:val="28"/>
                                </w:rPr>
                                <w:t>основа</w:t>
                              </w:r>
                              <w:r>
                                <w:rPr>
                                  <w:spacing w:val="-12"/>
                                  <w:w w:val="6"/>
                                  <w:sz w:val="2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6742" style="width:310.623pt;height:49.44pt;position:absolute;mso-position-horizontal-relative:text;mso-position-horizontal:absolute;margin-left:151.507pt;mso-position-vertical-relative:text;margin-top:-36.96pt;" coordsize="39449,6278">
                <v:shape id="Picture 92584" style="position:absolute;width:39022;height:6217;left:426;top:0;" filled="f">
                  <v:imagedata r:id="rId12"/>
                </v:shape>
                <v:rect id="Rectangle 352" style="position:absolute;width:7055;height:1783;left:0;top:2316;" filled="f" stroked="f">
                  <v:textbox inset="0,0,0,0">
                    <w:txbxContent>
                      <w:p>
                        <w:pPr>
                          <w:spacing w:before="0" w:after="160" w:line="259" w:lineRule="auto"/>
                          <w:ind w:left="0" w:firstLine="0"/>
                          <w:jc w:val="left"/>
                        </w:pPr>
                        <w:r>
                          <w:rPr>
                            <w:rFonts w:cs="Times New Roman" w:hAnsi="Times New Roman" w:eastAsia="Times New Roman" w:ascii="Times New Roman"/>
                            <w:spacing w:val="10"/>
                            <w:w w:val="6"/>
                            <w:sz w:val="28"/>
                          </w:rPr>
                          <w:t xml:space="preserve">основа</w:t>
                        </w:r>
                        <w:r>
                          <w:rPr>
                            <w:rFonts w:cs="Times New Roman" w:hAnsi="Times New Roman" w:eastAsia="Times New Roman" w:ascii="Times New Roman"/>
                            <w:spacing w:val="-12"/>
                            <w:w w:val="6"/>
                            <w:sz w:val="28"/>
                          </w:rPr>
                          <w:t xml:space="preserve"> </w:t>
                        </w:r>
                      </w:p>
                    </w:txbxContent>
                  </v:textbox>
                </v:rect>
                <w10:wrap type="square"/>
              </v:group>
            </w:pict>
          </mc:Fallback>
        </mc:AlternateContent>
      </w:r>
      <w:r>
        <w:rPr>
          <w:noProof/>
          <w:lang w:val="en-US"/>
        </w:rPr>
        <w:drawing>
          <wp:inline distT="0" distB="0" distL="0" distR="0">
            <wp:extent cx="170722" cy="109728"/>
            <wp:effectExtent l="0" t="0" r="0" b="0"/>
            <wp:docPr id="92582" name="Picture 92582"/>
            <wp:cNvGraphicFramePr/>
            <a:graphic xmlns:a="http://schemas.openxmlformats.org/drawingml/2006/main">
              <a:graphicData uri="http://schemas.openxmlformats.org/drawingml/2006/picture">
                <pic:pic xmlns:pic="http://schemas.openxmlformats.org/drawingml/2006/picture">
                  <pic:nvPicPr>
                    <pic:cNvPr id="92582" name="Picture 92582"/>
                    <pic:cNvPicPr/>
                  </pic:nvPicPr>
                  <pic:blipFill>
                    <a:blip r:embed="rId13"/>
                    <a:stretch>
                      <a:fillRect/>
                    </a:stretch>
                  </pic:blipFill>
                  <pic:spPr>
                    <a:xfrm>
                      <a:off x="0" y="0"/>
                      <a:ext cx="170722" cy="109728"/>
                    </a:xfrm>
                    <a:prstGeom prst="rect">
                      <a:avLst/>
                    </a:prstGeom>
                  </pic:spPr>
                </pic:pic>
              </a:graphicData>
            </a:graphic>
          </wp:inline>
        </w:drawing>
      </w:r>
      <w:r>
        <w:t>Përfitimet e menaxhimit</w:t>
      </w:r>
    </w:p>
    <w:p w:rsidR="007E2C57" w:rsidRDefault="00FA2564">
      <w:pPr>
        <w:numPr>
          <w:ilvl w:val="0"/>
          <w:numId w:val="2"/>
        </w:numPr>
        <w:spacing w:after="62"/>
        <w:ind w:right="14" w:hanging="663"/>
      </w:pPr>
      <w:r>
        <w:t xml:space="preserve">Procesi i menaxhimit të rrezikut... </w:t>
      </w:r>
      <w:r>
        <w:rPr>
          <w:noProof/>
          <w:lang w:val="en-US"/>
        </w:rPr>
        <w:drawing>
          <wp:inline distT="0" distB="0" distL="0" distR="0">
            <wp:extent cx="2268169" cy="42672"/>
            <wp:effectExtent l="0" t="0" r="0" b="0"/>
            <wp:docPr id="92585" name="Picture 92585"/>
            <wp:cNvGraphicFramePr/>
            <a:graphic xmlns:a="http://schemas.openxmlformats.org/drawingml/2006/main">
              <a:graphicData uri="http://schemas.openxmlformats.org/drawingml/2006/picture">
                <pic:pic xmlns:pic="http://schemas.openxmlformats.org/drawingml/2006/picture">
                  <pic:nvPicPr>
                    <pic:cNvPr id="92585" name="Picture 92585"/>
                    <pic:cNvPicPr/>
                  </pic:nvPicPr>
                  <pic:blipFill>
                    <a:blip r:embed="rId14"/>
                    <a:stretch>
                      <a:fillRect/>
                    </a:stretch>
                  </pic:blipFill>
                  <pic:spPr>
                    <a:xfrm>
                      <a:off x="0" y="0"/>
                      <a:ext cx="2268169" cy="42672"/>
                    </a:xfrm>
                    <a:prstGeom prst="rect">
                      <a:avLst/>
                    </a:prstGeom>
                  </pic:spPr>
                </pic:pic>
              </a:graphicData>
            </a:graphic>
          </wp:inline>
        </w:drawing>
      </w:r>
      <w:r>
        <w:t>...............9</w:t>
      </w:r>
    </w:p>
    <w:p w:rsidR="007E2C57" w:rsidRDefault="00FA2564">
      <w:pPr>
        <w:numPr>
          <w:ilvl w:val="1"/>
          <w:numId w:val="2"/>
        </w:numPr>
        <w:spacing w:after="113"/>
        <w:ind w:left="1013" w:right="14" w:hanging="691"/>
      </w:pPr>
      <w:r>
        <w:t xml:space="preserve">Vendosja e qëllimeve </w:t>
      </w:r>
      <w:r>
        <w:rPr>
          <w:noProof/>
          <w:lang w:val="en-US"/>
        </w:rPr>
        <w:drawing>
          <wp:inline distT="0" distB="0" distL="0" distR="0">
            <wp:extent cx="3475421" cy="48768"/>
            <wp:effectExtent l="0" t="0" r="0" b="0"/>
            <wp:docPr id="92587" name="Picture 92587"/>
            <wp:cNvGraphicFramePr/>
            <a:graphic xmlns:a="http://schemas.openxmlformats.org/drawingml/2006/main">
              <a:graphicData uri="http://schemas.openxmlformats.org/drawingml/2006/picture">
                <pic:pic xmlns:pic="http://schemas.openxmlformats.org/drawingml/2006/picture">
                  <pic:nvPicPr>
                    <pic:cNvPr id="92587" name="Picture 92587"/>
                    <pic:cNvPicPr/>
                  </pic:nvPicPr>
                  <pic:blipFill>
                    <a:blip r:embed="rId15"/>
                    <a:stretch>
                      <a:fillRect/>
                    </a:stretch>
                  </pic:blipFill>
                  <pic:spPr>
                    <a:xfrm>
                      <a:off x="0" y="0"/>
                      <a:ext cx="3475421" cy="48768"/>
                    </a:xfrm>
                    <a:prstGeom prst="rect">
                      <a:avLst/>
                    </a:prstGeom>
                  </pic:spPr>
                </pic:pic>
              </a:graphicData>
            </a:graphic>
          </wp:inline>
        </w:drawing>
      </w:r>
      <w:r>
        <w:t>.10</w:t>
      </w:r>
    </w:p>
    <w:p w:rsidR="007E2C57" w:rsidRDefault="00FA2564">
      <w:pPr>
        <w:numPr>
          <w:ilvl w:val="1"/>
          <w:numId w:val="2"/>
        </w:numPr>
        <w:spacing w:after="126"/>
        <w:ind w:left="1013" w:right="14" w:hanging="691"/>
      </w:pPr>
      <w:r>
        <w:t>Përcaktimi i rreziqeve......</w:t>
      </w:r>
      <w:r>
        <w:rPr>
          <w:noProof/>
          <w:lang w:val="en-US"/>
        </w:rPr>
        <w:drawing>
          <wp:inline distT="0" distB="0" distL="0" distR="0">
            <wp:extent cx="3201045" cy="103632"/>
            <wp:effectExtent l="0" t="0" r="0" b="0"/>
            <wp:docPr id="92589" name="Picture 92589"/>
            <wp:cNvGraphicFramePr/>
            <a:graphic xmlns:a="http://schemas.openxmlformats.org/drawingml/2006/main">
              <a:graphicData uri="http://schemas.openxmlformats.org/drawingml/2006/picture">
                <pic:pic xmlns:pic="http://schemas.openxmlformats.org/drawingml/2006/picture">
                  <pic:nvPicPr>
                    <pic:cNvPr id="92589" name="Picture 92589"/>
                    <pic:cNvPicPr/>
                  </pic:nvPicPr>
                  <pic:blipFill>
                    <a:blip r:embed="rId16"/>
                    <a:stretch>
                      <a:fillRect/>
                    </a:stretch>
                  </pic:blipFill>
                  <pic:spPr>
                    <a:xfrm>
                      <a:off x="0" y="0"/>
                      <a:ext cx="3201045" cy="103632"/>
                    </a:xfrm>
                    <a:prstGeom prst="rect">
                      <a:avLst/>
                    </a:prstGeom>
                  </pic:spPr>
                </pic:pic>
              </a:graphicData>
            </a:graphic>
          </wp:inline>
        </w:drawing>
      </w:r>
    </w:p>
    <w:p w:rsidR="007E2C57" w:rsidRDefault="00FA2564">
      <w:pPr>
        <w:numPr>
          <w:ilvl w:val="1"/>
          <w:numId w:val="2"/>
        </w:numPr>
        <w:ind w:left="1013" w:right="14" w:hanging="691"/>
      </w:pPr>
      <w:r>
        <w:t>Vlerësimi i rrezikut... 12</w:t>
      </w:r>
    </w:p>
    <w:p w:rsidR="007E2C57" w:rsidRDefault="00FA2564">
      <w:pPr>
        <w:spacing w:after="184" w:line="259" w:lineRule="auto"/>
        <w:ind w:left="3366"/>
        <w:jc w:val="left"/>
      </w:pPr>
      <w:r>
        <w:rPr>
          <w:noProof/>
          <w:lang w:val="en-US"/>
        </w:rPr>
        <w:drawing>
          <wp:inline distT="0" distB="0" distL="0" distR="0">
            <wp:extent cx="3536393" cy="54864"/>
            <wp:effectExtent l="0" t="0" r="0" b="0"/>
            <wp:docPr id="92591" name="Picture 92591"/>
            <wp:cNvGraphicFramePr/>
            <a:graphic xmlns:a="http://schemas.openxmlformats.org/drawingml/2006/main">
              <a:graphicData uri="http://schemas.openxmlformats.org/drawingml/2006/picture">
                <pic:pic xmlns:pic="http://schemas.openxmlformats.org/drawingml/2006/picture">
                  <pic:nvPicPr>
                    <pic:cNvPr id="92591" name="Picture 92591"/>
                    <pic:cNvPicPr/>
                  </pic:nvPicPr>
                  <pic:blipFill>
                    <a:blip r:embed="rId17"/>
                    <a:stretch>
                      <a:fillRect/>
                    </a:stretch>
                  </pic:blipFill>
                  <pic:spPr>
                    <a:xfrm>
                      <a:off x="0" y="0"/>
                      <a:ext cx="3536393" cy="54864"/>
                    </a:xfrm>
                    <a:prstGeom prst="rect">
                      <a:avLst/>
                    </a:prstGeom>
                  </pic:spPr>
                </pic:pic>
              </a:graphicData>
            </a:graphic>
          </wp:inline>
        </w:drawing>
      </w:r>
    </w:p>
    <w:p w:rsidR="007E2C57" w:rsidRDefault="00FA2564">
      <w:pPr>
        <w:numPr>
          <w:ilvl w:val="1"/>
          <w:numId w:val="2"/>
        </w:numPr>
        <w:spacing w:after="183"/>
        <w:ind w:left="1013" w:right="14" w:hanging="691"/>
      </w:pPr>
      <w:r>
        <w:t xml:space="preserve">Menaxhimi i riskut. </w:t>
      </w:r>
      <w:r>
        <w:rPr>
          <w:noProof/>
          <w:lang w:val="en-US"/>
        </w:rPr>
        <w:drawing>
          <wp:inline distT="0" distB="0" distL="0" distR="0">
            <wp:extent cx="3152267" cy="42672"/>
            <wp:effectExtent l="0" t="0" r="0" b="0"/>
            <wp:docPr id="92593" name="Picture 92593"/>
            <wp:cNvGraphicFramePr/>
            <a:graphic xmlns:a="http://schemas.openxmlformats.org/drawingml/2006/main">
              <a:graphicData uri="http://schemas.openxmlformats.org/drawingml/2006/picture">
                <pic:pic xmlns:pic="http://schemas.openxmlformats.org/drawingml/2006/picture">
                  <pic:nvPicPr>
                    <pic:cNvPr id="92593" name="Picture 92593"/>
                    <pic:cNvPicPr/>
                  </pic:nvPicPr>
                  <pic:blipFill>
                    <a:blip r:embed="rId18"/>
                    <a:stretch>
                      <a:fillRect/>
                    </a:stretch>
                  </pic:blipFill>
                  <pic:spPr>
                    <a:xfrm>
                      <a:off x="0" y="0"/>
                      <a:ext cx="3152267" cy="42672"/>
                    </a:xfrm>
                    <a:prstGeom prst="rect">
                      <a:avLst/>
                    </a:prstGeom>
                  </pic:spPr>
                </pic:pic>
              </a:graphicData>
            </a:graphic>
          </wp:inline>
        </w:drawing>
      </w:r>
      <w:r>
        <w:t>.15</w:t>
      </w:r>
    </w:p>
    <w:p w:rsidR="007E2C57" w:rsidRDefault="00FA2564">
      <w:pPr>
        <w:spacing w:after="97" w:line="259" w:lineRule="auto"/>
        <w:ind w:left="0" w:right="48"/>
        <w:jc w:val="right"/>
      </w:pPr>
      <w:r>
        <w:rPr>
          <w:sz w:val="28"/>
        </w:rPr>
        <w:t xml:space="preserve">4.4.1 Kufizimi në një nivel të pranueshëm të RREZIKUT </w:t>
      </w:r>
      <w:r>
        <w:rPr>
          <w:noProof/>
          <w:lang w:val="en-US"/>
        </w:rPr>
        <w:drawing>
          <wp:inline distT="0" distB="0" distL="0" distR="0">
            <wp:extent cx="1847461" cy="36576"/>
            <wp:effectExtent l="0" t="0" r="0" b="0"/>
            <wp:docPr id="92595" name="Picture 92595"/>
            <wp:cNvGraphicFramePr/>
            <a:graphic xmlns:a="http://schemas.openxmlformats.org/drawingml/2006/main">
              <a:graphicData uri="http://schemas.openxmlformats.org/drawingml/2006/picture">
                <pic:pic xmlns:pic="http://schemas.openxmlformats.org/drawingml/2006/picture">
                  <pic:nvPicPr>
                    <pic:cNvPr id="92595" name="Picture 92595"/>
                    <pic:cNvPicPr/>
                  </pic:nvPicPr>
                  <pic:blipFill>
                    <a:blip r:embed="rId19"/>
                    <a:stretch>
                      <a:fillRect/>
                    </a:stretch>
                  </pic:blipFill>
                  <pic:spPr>
                    <a:xfrm>
                      <a:off x="0" y="0"/>
                      <a:ext cx="1847461" cy="36576"/>
                    </a:xfrm>
                    <a:prstGeom prst="rect">
                      <a:avLst/>
                    </a:prstGeom>
                  </pic:spPr>
                </pic:pic>
              </a:graphicData>
            </a:graphic>
          </wp:inline>
        </w:drawing>
      </w:r>
      <w:r>
        <w:rPr>
          <w:sz w:val="28"/>
        </w:rPr>
        <w:t>.16</w:t>
      </w:r>
    </w:p>
    <w:p w:rsidR="007E2C57" w:rsidRDefault="00FA2564">
      <w:pPr>
        <w:numPr>
          <w:ilvl w:val="1"/>
          <w:numId w:val="2"/>
        </w:numPr>
        <w:spacing w:after="5" w:line="262" w:lineRule="auto"/>
        <w:ind w:left="1013" w:right="14" w:hanging="691"/>
      </w:pPr>
      <w:r>
        <w:rPr>
          <w:sz w:val="28"/>
        </w:rPr>
        <w:t>Monitorimi dhe raportimi i rrezikut. 17</w:t>
      </w:r>
    </w:p>
    <w:p w:rsidR="007E2C57" w:rsidRDefault="00FA2564">
      <w:pPr>
        <w:spacing w:after="199" w:line="259" w:lineRule="auto"/>
        <w:ind w:left="5123"/>
        <w:jc w:val="left"/>
      </w:pPr>
      <w:r>
        <w:rPr>
          <w:noProof/>
          <w:lang w:val="en-US"/>
        </w:rPr>
        <w:drawing>
          <wp:inline distT="0" distB="0" distL="0" distR="0">
            <wp:extent cx="2420600" cy="42672"/>
            <wp:effectExtent l="0" t="0" r="0" b="0"/>
            <wp:docPr id="92597" name="Picture 92597"/>
            <wp:cNvGraphicFramePr/>
            <a:graphic xmlns:a="http://schemas.openxmlformats.org/drawingml/2006/main">
              <a:graphicData uri="http://schemas.openxmlformats.org/drawingml/2006/picture">
                <pic:pic xmlns:pic="http://schemas.openxmlformats.org/drawingml/2006/picture">
                  <pic:nvPicPr>
                    <pic:cNvPr id="92597" name="Picture 92597"/>
                    <pic:cNvPicPr/>
                  </pic:nvPicPr>
                  <pic:blipFill>
                    <a:blip r:embed="rId20"/>
                    <a:stretch>
                      <a:fillRect/>
                    </a:stretch>
                  </pic:blipFill>
                  <pic:spPr>
                    <a:xfrm>
                      <a:off x="0" y="0"/>
                      <a:ext cx="2420600" cy="42672"/>
                    </a:xfrm>
                    <a:prstGeom prst="rect">
                      <a:avLst/>
                    </a:prstGeom>
                  </pic:spPr>
                </pic:pic>
              </a:graphicData>
            </a:graphic>
          </wp:inline>
        </w:drawing>
      </w:r>
    </w:p>
    <w:p w:rsidR="007E2C57" w:rsidRDefault="00FA2564">
      <w:pPr>
        <w:numPr>
          <w:ilvl w:val="0"/>
          <w:numId w:val="2"/>
        </w:numPr>
        <w:ind w:right="14" w:hanging="663"/>
      </w:pPr>
      <w:r>
        <w:t>Rolet, kompetencat dhe përgjegjësitë në procesin e menaxhimit të riskut... 18</w:t>
      </w:r>
    </w:p>
    <w:p w:rsidR="007E2C57" w:rsidRDefault="00FA2564">
      <w:pPr>
        <w:spacing w:after="210" w:line="259" w:lineRule="auto"/>
        <w:ind w:left="1235"/>
        <w:jc w:val="left"/>
      </w:pPr>
      <w:r>
        <w:rPr>
          <w:noProof/>
          <w:sz w:val="22"/>
          <w:lang w:val="en-US"/>
        </w:rPr>
        <mc:AlternateContent>
          <mc:Choice Requires="wpg">
            <w:drawing>
              <wp:inline distT="0" distB="0" distL="0" distR="0">
                <wp:extent cx="4883880" cy="12192"/>
                <wp:effectExtent l="0" t="0" r="0" b="0"/>
                <wp:docPr id="92602" name="Group 92602"/>
                <wp:cNvGraphicFramePr/>
                <a:graphic xmlns:a="http://schemas.openxmlformats.org/drawingml/2006/main">
                  <a:graphicData uri="http://schemas.microsoft.com/office/word/2010/wordprocessingGroup">
                    <wpg:wgp>
                      <wpg:cNvGrpSpPr/>
                      <wpg:grpSpPr>
                        <a:xfrm>
                          <a:off x="0" y="0"/>
                          <a:ext cx="4883880" cy="12192"/>
                          <a:chOff x="0" y="0"/>
                          <a:chExt cx="4883880" cy="12192"/>
                        </a:xfrm>
                      </wpg:grpSpPr>
                      <wps:wsp>
                        <wps:cNvPr id="92601" name="Shape 92601"/>
                        <wps:cNvSpPr/>
                        <wps:spPr>
                          <a:xfrm>
                            <a:off x="0" y="0"/>
                            <a:ext cx="4883880" cy="12192"/>
                          </a:xfrm>
                          <a:custGeom>
                            <a:avLst/>
                            <a:gdLst/>
                            <a:ahLst/>
                            <a:cxnLst/>
                            <a:rect l="0" t="0" r="0" b="0"/>
                            <a:pathLst>
                              <a:path w="4883880" h="12192">
                                <a:moveTo>
                                  <a:pt x="0" y="6096"/>
                                </a:moveTo>
                                <a:lnTo>
                                  <a:pt x="4883880"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602" style="width:384.557pt;height:0.959991pt;mso-position-horizontal-relative:char;mso-position-vertical-relative:line" coordsize="48838,121">
                <v:shape id="Shape 92601" style="position:absolute;width:48838;height:121;left:0;top:0;" coordsize="4883880,12192" path="m0,6096l4883880,6096">
                  <v:stroke weight="0.959991pt" endcap="flat" joinstyle="miter" miterlimit="1" on="true" color="#000000"/>
                  <v:fill on="false" color="#000000"/>
                </v:shape>
              </v:group>
            </w:pict>
          </mc:Fallback>
        </mc:AlternateContent>
      </w:r>
    </w:p>
    <w:p w:rsidR="007E2C57" w:rsidRDefault="00FA2564">
      <w:pPr>
        <w:numPr>
          <w:ilvl w:val="0"/>
          <w:numId w:val="2"/>
        </w:numPr>
        <w:spacing w:after="107" w:line="259" w:lineRule="auto"/>
        <w:ind w:right="14" w:hanging="663"/>
      </w:pPr>
      <w:r>
        <w:rPr>
          <w:sz w:val="22"/>
        </w:rPr>
        <w:t xml:space="preserve">Komunikimi dhe trajnimi </w:t>
      </w:r>
      <w:r>
        <w:rPr>
          <w:noProof/>
          <w:sz w:val="22"/>
          <w:lang w:val="en-US"/>
        </w:rPr>
        <mc:AlternateContent>
          <mc:Choice Requires="wpg">
            <w:drawing>
              <wp:inline distT="0" distB="0" distL="0" distR="0">
                <wp:extent cx="2566934" cy="12192"/>
                <wp:effectExtent l="0" t="0" r="0" b="0"/>
                <wp:docPr id="92604" name="Group 92604"/>
                <wp:cNvGraphicFramePr/>
                <a:graphic xmlns:a="http://schemas.openxmlformats.org/drawingml/2006/main">
                  <a:graphicData uri="http://schemas.microsoft.com/office/word/2010/wordprocessingGroup">
                    <wpg:wgp>
                      <wpg:cNvGrpSpPr/>
                      <wpg:grpSpPr>
                        <a:xfrm>
                          <a:off x="0" y="0"/>
                          <a:ext cx="2566934" cy="12192"/>
                          <a:chOff x="0" y="0"/>
                          <a:chExt cx="2566934" cy="12192"/>
                        </a:xfrm>
                      </wpg:grpSpPr>
                      <wps:wsp>
                        <wps:cNvPr id="92603" name="Shape 92603"/>
                        <wps:cNvSpPr/>
                        <wps:spPr>
                          <a:xfrm>
                            <a:off x="0" y="0"/>
                            <a:ext cx="2566934" cy="12192"/>
                          </a:xfrm>
                          <a:custGeom>
                            <a:avLst/>
                            <a:gdLst/>
                            <a:ahLst/>
                            <a:cxnLst/>
                            <a:rect l="0" t="0" r="0" b="0"/>
                            <a:pathLst>
                              <a:path w="2566934" h="12192">
                                <a:moveTo>
                                  <a:pt x="0" y="6096"/>
                                </a:moveTo>
                                <a:lnTo>
                                  <a:pt x="2566934"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604" style="width:202.121pt;height:0.960022pt;mso-position-horizontal-relative:char;mso-position-vertical-relative:line" coordsize="25669,121">
                <v:shape id="Shape 92603" style="position:absolute;width:25669;height:121;left:0;top:0;" coordsize="2566934,12192" path="m0,6096l2566934,6096">
                  <v:stroke weight="0.960022pt" endcap="flat" joinstyle="miter" miterlimit="1" on="true" color="#000000"/>
                  <v:fill on="false" color="#000000"/>
                </v:shape>
              </v:group>
            </w:pict>
          </mc:Fallback>
        </mc:AlternateContent>
      </w:r>
      <w:r>
        <w:rPr>
          <w:sz w:val="22"/>
        </w:rPr>
        <w:t>...................................21</w:t>
      </w:r>
    </w:p>
    <w:p w:rsidR="007E2C57" w:rsidRDefault="00FA2564">
      <w:pPr>
        <w:numPr>
          <w:ilvl w:val="0"/>
          <w:numId w:val="2"/>
        </w:numPr>
        <w:spacing w:after="143"/>
        <w:ind w:right="14" w:hanging="663"/>
      </w:pPr>
      <w:r>
        <w:t xml:space="preserve">Treguesit kryesorë të performancës.... </w:t>
      </w:r>
      <w:r>
        <w:rPr>
          <w:noProof/>
          <w:sz w:val="22"/>
          <w:lang w:val="en-US"/>
        </w:rPr>
        <mc:AlternateContent>
          <mc:Choice Requires="wpg">
            <w:drawing>
              <wp:inline distT="0" distB="0" distL="0" distR="0">
                <wp:extent cx="2481573" cy="12192"/>
                <wp:effectExtent l="0" t="0" r="0" b="0"/>
                <wp:docPr id="92606" name="Group 92606"/>
                <wp:cNvGraphicFramePr/>
                <a:graphic xmlns:a="http://schemas.openxmlformats.org/drawingml/2006/main">
                  <a:graphicData uri="http://schemas.microsoft.com/office/word/2010/wordprocessingGroup">
                    <wpg:wgp>
                      <wpg:cNvGrpSpPr/>
                      <wpg:grpSpPr>
                        <a:xfrm>
                          <a:off x="0" y="0"/>
                          <a:ext cx="2481573" cy="12192"/>
                          <a:chOff x="0" y="0"/>
                          <a:chExt cx="2481573" cy="12192"/>
                        </a:xfrm>
                      </wpg:grpSpPr>
                      <wps:wsp>
                        <wps:cNvPr id="92605" name="Shape 92605"/>
                        <wps:cNvSpPr/>
                        <wps:spPr>
                          <a:xfrm>
                            <a:off x="0" y="0"/>
                            <a:ext cx="2481573" cy="12192"/>
                          </a:xfrm>
                          <a:custGeom>
                            <a:avLst/>
                            <a:gdLst/>
                            <a:ahLst/>
                            <a:cxnLst/>
                            <a:rect l="0" t="0" r="0" b="0"/>
                            <a:pathLst>
                              <a:path w="2481573" h="12192">
                                <a:moveTo>
                                  <a:pt x="0" y="6096"/>
                                </a:moveTo>
                                <a:lnTo>
                                  <a:pt x="2481573"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606" style="width:195.399pt;height:0.960022pt;mso-position-horizontal-relative:char;mso-position-vertical-relative:line" coordsize="24815,121">
                <v:shape id="Shape 92605" style="position:absolute;width:24815;height:121;left:0;top:0;" coordsize="2481573,12192" path="m0,6096l2481573,6096">
                  <v:stroke weight="0.960022pt" endcap="flat" joinstyle="miter" miterlimit="1" on="true" color="#000000"/>
                  <v:fill on="false" color="#000000"/>
                </v:shape>
              </v:group>
            </w:pict>
          </mc:Fallback>
        </mc:AlternateContent>
      </w:r>
      <w:r>
        <w:t>..........22</w:t>
      </w:r>
    </w:p>
    <w:p w:rsidR="007E2C57" w:rsidRDefault="00FA2564">
      <w:pPr>
        <w:numPr>
          <w:ilvl w:val="0"/>
          <w:numId w:val="2"/>
        </w:numPr>
        <w:spacing w:after="117"/>
        <w:ind w:right="14" w:hanging="663"/>
      </w:pPr>
      <w:r>
        <w:t xml:space="preserve">Rishikimi i përditësimit të strategjisë në përputhje me praktikat dhe rekomandimet më të mira </w:t>
      </w:r>
      <w:r>
        <w:rPr>
          <w:noProof/>
          <w:sz w:val="22"/>
          <w:lang w:val="en-US"/>
        </w:rPr>
        <mc:AlternateContent>
          <mc:Choice Requires="wpg">
            <w:drawing>
              <wp:inline distT="0" distB="0" distL="0" distR="0">
                <wp:extent cx="4639991" cy="12192"/>
                <wp:effectExtent l="0" t="0" r="0" b="0"/>
                <wp:docPr id="92608" name="Group 92608"/>
                <wp:cNvGraphicFramePr/>
                <a:graphic xmlns:a="http://schemas.openxmlformats.org/drawingml/2006/main">
                  <a:graphicData uri="http://schemas.microsoft.com/office/word/2010/wordprocessingGroup">
                    <wpg:wgp>
                      <wpg:cNvGrpSpPr/>
                      <wpg:grpSpPr>
                        <a:xfrm>
                          <a:off x="0" y="0"/>
                          <a:ext cx="4639991" cy="12192"/>
                          <a:chOff x="0" y="0"/>
                          <a:chExt cx="4639991" cy="12192"/>
                        </a:xfrm>
                      </wpg:grpSpPr>
                      <wps:wsp>
                        <wps:cNvPr id="92607" name="Shape 92607"/>
                        <wps:cNvSpPr/>
                        <wps:spPr>
                          <a:xfrm>
                            <a:off x="0" y="0"/>
                            <a:ext cx="4639991" cy="12192"/>
                          </a:xfrm>
                          <a:custGeom>
                            <a:avLst/>
                            <a:gdLst/>
                            <a:ahLst/>
                            <a:cxnLst/>
                            <a:rect l="0" t="0" r="0" b="0"/>
                            <a:pathLst>
                              <a:path w="4639991" h="12192">
                                <a:moveTo>
                                  <a:pt x="0" y="6096"/>
                                </a:moveTo>
                                <a:lnTo>
                                  <a:pt x="4639991"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608" style="width:365.354pt;height:0.960022pt;mso-position-horizontal-relative:char;mso-position-vertical-relative:line" coordsize="46399,121">
                <v:shape id="Shape 92607" style="position:absolute;width:46399;height:121;left:0;top:0;" coordsize="4639991,12192" path="m0,6096l4639991,6096">
                  <v:stroke weight="0.960022pt" endcap="flat" joinstyle="miter" miterlimit="1" on="true" color="#000000"/>
                  <v:fill on="false" color="#000000"/>
                </v:shape>
              </v:group>
            </w:pict>
          </mc:Fallback>
        </mc:AlternateContent>
      </w:r>
      <w:r>
        <w:t>...23</w:t>
      </w:r>
    </w:p>
    <w:p w:rsidR="007E2C57" w:rsidRDefault="00FA2564">
      <w:pPr>
        <w:numPr>
          <w:ilvl w:val="0"/>
          <w:numId w:val="2"/>
        </w:numPr>
        <w:spacing w:after="150"/>
        <w:ind w:right="14" w:hanging="663"/>
      </w:pPr>
      <w:r>
        <w:t xml:space="preserve">Kontributet në Strategji </w:t>
      </w:r>
      <w:r>
        <w:rPr>
          <w:noProof/>
          <w:sz w:val="22"/>
          <w:lang w:val="en-US"/>
        </w:rPr>
        <mc:AlternateContent>
          <mc:Choice Requires="wpg">
            <w:drawing>
              <wp:inline distT="0" distB="0" distL="0" distR="0">
                <wp:extent cx="3432739" cy="12192"/>
                <wp:effectExtent l="0" t="0" r="0" b="0"/>
                <wp:docPr id="92610" name="Group 92610"/>
                <wp:cNvGraphicFramePr/>
                <a:graphic xmlns:a="http://schemas.openxmlformats.org/drawingml/2006/main">
                  <a:graphicData uri="http://schemas.microsoft.com/office/word/2010/wordprocessingGroup">
                    <wpg:wgp>
                      <wpg:cNvGrpSpPr/>
                      <wpg:grpSpPr>
                        <a:xfrm>
                          <a:off x="0" y="0"/>
                          <a:ext cx="3432739" cy="12192"/>
                          <a:chOff x="0" y="0"/>
                          <a:chExt cx="3432739" cy="12192"/>
                        </a:xfrm>
                      </wpg:grpSpPr>
                      <wps:wsp>
                        <wps:cNvPr id="92609" name="Shape 92609"/>
                        <wps:cNvSpPr/>
                        <wps:spPr>
                          <a:xfrm>
                            <a:off x="0" y="0"/>
                            <a:ext cx="3432739" cy="12192"/>
                          </a:xfrm>
                          <a:custGeom>
                            <a:avLst/>
                            <a:gdLst/>
                            <a:ahLst/>
                            <a:cxnLst/>
                            <a:rect l="0" t="0" r="0" b="0"/>
                            <a:pathLst>
                              <a:path w="3432739" h="12192">
                                <a:moveTo>
                                  <a:pt x="0" y="6096"/>
                                </a:moveTo>
                                <a:lnTo>
                                  <a:pt x="3432739"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610" style="width:270.294pt;height:0.959991pt;mso-position-horizontal-relative:char;mso-position-vertical-relative:line" coordsize="34327,121">
                <v:shape id="Shape 92609" style="position:absolute;width:34327;height:121;left:0;top:0;" coordsize="3432739,12192" path="m0,6096l3432739,6096">
                  <v:stroke weight="0.959991pt" endcap="flat" joinstyle="miter" miterlimit="1" on="true" color="#000000"/>
                  <v:fill on="false" color="#000000"/>
                </v:shape>
              </v:group>
            </w:pict>
          </mc:Fallback>
        </mc:AlternateContent>
      </w:r>
      <w:r>
        <w:t>..24</w:t>
      </w:r>
    </w:p>
    <w:p w:rsidR="007E2C57" w:rsidRDefault="00FA2564">
      <w:pPr>
        <w:numPr>
          <w:ilvl w:val="1"/>
          <w:numId w:val="2"/>
        </w:numPr>
        <w:spacing w:after="142"/>
        <w:ind w:left="1013" w:right="14" w:hanging="691"/>
      </w:pPr>
      <w:r>
        <w:t xml:space="preserve">Mjedisi i Kontrollit </w:t>
      </w:r>
      <w:r>
        <w:rPr>
          <w:noProof/>
          <w:sz w:val="22"/>
          <w:lang w:val="en-US"/>
        </w:rPr>
        <mc:AlternateContent>
          <mc:Choice Requires="wpg">
            <w:drawing>
              <wp:inline distT="0" distB="0" distL="0" distR="0">
                <wp:extent cx="3048614" cy="12192"/>
                <wp:effectExtent l="0" t="0" r="0" b="0"/>
                <wp:docPr id="92612" name="Group 92612"/>
                <wp:cNvGraphicFramePr/>
                <a:graphic xmlns:a="http://schemas.openxmlformats.org/drawingml/2006/main">
                  <a:graphicData uri="http://schemas.microsoft.com/office/word/2010/wordprocessingGroup">
                    <wpg:wgp>
                      <wpg:cNvGrpSpPr/>
                      <wpg:grpSpPr>
                        <a:xfrm>
                          <a:off x="0" y="0"/>
                          <a:ext cx="3048614" cy="12192"/>
                          <a:chOff x="0" y="0"/>
                          <a:chExt cx="3048614" cy="12192"/>
                        </a:xfrm>
                      </wpg:grpSpPr>
                      <wps:wsp>
                        <wps:cNvPr id="92611" name="Shape 92611"/>
                        <wps:cNvSpPr/>
                        <wps:spPr>
                          <a:xfrm>
                            <a:off x="0" y="0"/>
                            <a:ext cx="3048614" cy="12192"/>
                          </a:xfrm>
                          <a:custGeom>
                            <a:avLst/>
                            <a:gdLst/>
                            <a:ahLst/>
                            <a:cxnLst/>
                            <a:rect l="0" t="0" r="0" b="0"/>
                            <a:pathLst>
                              <a:path w="3048614" h="12192">
                                <a:moveTo>
                                  <a:pt x="0" y="6096"/>
                                </a:moveTo>
                                <a:lnTo>
                                  <a:pt x="3048614"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612" style="width:240.048pt;height:0.960022pt;mso-position-horizontal-relative:char;mso-position-vertical-relative:line" coordsize="30486,121">
                <v:shape id="Shape 92611" style="position:absolute;width:30486;height:121;left:0;top:0;" coordsize="3048614,12192" path="m0,6096l3048614,6096">
                  <v:stroke weight="0.960022pt" endcap="flat" joinstyle="miter" miterlimit="1" on="true" color="#000000"/>
                  <v:fill on="false" color="#000000"/>
                </v:shape>
              </v:group>
            </w:pict>
          </mc:Fallback>
        </mc:AlternateContent>
      </w:r>
      <w:r>
        <w:t>.......24</w:t>
      </w:r>
    </w:p>
    <w:p w:rsidR="007E2C57" w:rsidRDefault="00FA2564">
      <w:pPr>
        <w:numPr>
          <w:ilvl w:val="1"/>
          <w:numId w:val="2"/>
        </w:numPr>
        <w:spacing w:after="132"/>
        <w:ind w:left="1013" w:right="14" w:hanging="691"/>
      </w:pPr>
      <w:r>
        <w:t xml:space="preserve">Personeli i Kuvendit të Republikës së Maqedonisë... </w:t>
      </w:r>
      <w:r>
        <w:tab/>
        <w:t>...26</w:t>
      </w:r>
    </w:p>
    <w:p w:rsidR="007E2C57" w:rsidRDefault="00FA2564">
      <w:pPr>
        <w:numPr>
          <w:ilvl w:val="0"/>
          <w:numId w:val="2"/>
        </w:numPr>
        <w:spacing w:after="96"/>
        <w:ind w:right="14" w:hanging="663"/>
      </w:pPr>
      <w:r>
        <w:t>Deklarata e Politikës së Menaxhimit të Riskut.</w:t>
      </w:r>
      <w:r>
        <w:rPr>
          <w:noProof/>
          <w:lang w:val="en-US"/>
        </w:rPr>
        <w:drawing>
          <wp:inline distT="0" distB="0" distL="0" distR="0">
            <wp:extent cx="1853558" cy="103632"/>
            <wp:effectExtent l="0" t="0" r="0" b="0"/>
            <wp:docPr id="92599" name="Picture 92599"/>
            <wp:cNvGraphicFramePr/>
            <a:graphic xmlns:a="http://schemas.openxmlformats.org/drawingml/2006/main">
              <a:graphicData uri="http://schemas.openxmlformats.org/drawingml/2006/picture">
                <pic:pic xmlns:pic="http://schemas.openxmlformats.org/drawingml/2006/picture">
                  <pic:nvPicPr>
                    <pic:cNvPr id="92599" name="Picture 92599"/>
                    <pic:cNvPicPr/>
                  </pic:nvPicPr>
                  <pic:blipFill>
                    <a:blip r:embed="rId21"/>
                    <a:stretch>
                      <a:fillRect/>
                    </a:stretch>
                  </pic:blipFill>
                  <pic:spPr>
                    <a:xfrm>
                      <a:off x="0" y="0"/>
                      <a:ext cx="1853558" cy="103632"/>
                    </a:xfrm>
                    <a:prstGeom prst="rect">
                      <a:avLst/>
                    </a:prstGeom>
                  </pic:spPr>
                </pic:pic>
              </a:graphicData>
            </a:graphic>
          </wp:inline>
        </w:drawing>
      </w:r>
    </w:p>
    <w:p w:rsidR="007E2C57" w:rsidRDefault="00FA2564">
      <w:pPr>
        <w:spacing w:after="3745" w:line="265" w:lineRule="auto"/>
        <w:ind w:left="23" w:hanging="1"/>
      </w:pPr>
      <w:r>
        <w:rPr>
          <w:sz w:val="24"/>
        </w:rPr>
        <w:t xml:space="preserve">REGJISTRI I RREZIQVE </w:t>
      </w:r>
      <w:r>
        <w:rPr>
          <w:noProof/>
          <w:sz w:val="22"/>
          <w:lang w:val="en-US"/>
        </w:rPr>
        <mc:AlternateContent>
          <mc:Choice Requires="wpg">
            <w:drawing>
              <wp:inline distT="0" distB="0" distL="0" distR="0">
                <wp:extent cx="3859546" cy="12192"/>
                <wp:effectExtent l="0" t="0" r="0" b="0"/>
                <wp:docPr id="92614" name="Group 92614"/>
                <wp:cNvGraphicFramePr/>
                <a:graphic xmlns:a="http://schemas.openxmlformats.org/drawingml/2006/main">
                  <a:graphicData uri="http://schemas.microsoft.com/office/word/2010/wordprocessingGroup">
                    <wpg:wgp>
                      <wpg:cNvGrpSpPr/>
                      <wpg:grpSpPr>
                        <a:xfrm>
                          <a:off x="0" y="0"/>
                          <a:ext cx="3859546" cy="12192"/>
                          <a:chOff x="0" y="0"/>
                          <a:chExt cx="3859546" cy="12192"/>
                        </a:xfrm>
                      </wpg:grpSpPr>
                      <wps:wsp>
                        <wps:cNvPr id="92613" name="Shape 92613"/>
                        <wps:cNvSpPr/>
                        <wps:spPr>
                          <a:xfrm>
                            <a:off x="0" y="0"/>
                            <a:ext cx="3859546" cy="12192"/>
                          </a:xfrm>
                          <a:custGeom>
                            <a:avLst/>
                            <a:gdLst/>
                            <a:ahLst/>
                            <a:cxnLst/>
                            <a:rect l="0" t="0" r="0" b="0"/>
                            <a:pathLst>
                              <a:path w="3859546" h="12192">
                                <a:moveTo>
                                  <a:pt x="0" y="6097"/>
                                </a:moveTo>
                                <a:lnTo>
                                  <a:pt x="3859546" y="6097"/>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2614" style="width:303.901pt;height:0.960022pt;mso-position-horizontal-relative:char;mso-position-vertical-relative:line" coordsize="38595,121">
                <v:shape id="Shape 92613" style="position:absolute;width:38595;height:121;left:0;top:0;" coordsize="3859546,12192" path="m0,6097l3859546,6097">
                  <v:stroke weight="0.960022pt" endcap="flat" joinstyle="miter" miterlimit="1" on="true" color="#000000"/>
                  <v:fill on="false" color="#000000"/>
                </v:shape>
              </v:group>
            </w:pict>
          </mc:Fallback>
        </mc:AlternateContent>
      </w:r>
      <w:r>
        <w:rPr>
          <w:sz w:val="24"/>
        </w:rPr>
        <w:t>..29</w:t>
      </w:r>
    </w:p>
    <w:p w:rsidR="007E2C57" w:rsidRDefault="00FA2564">
      <w:pPr>
        <w:spacing w:after="170" w:line="259" w:lineRule="auto"/>
        <w:ind w:left="10" w:right="82" w:hanging="10"/>
        <w:jc w:val="right"/>
      </w:pPr>
      <w:r>
        <w:rPr>
          <w:sz w:val="24"/>
        </w:rPr>
        <w:lastRenderedPageBreak/>
        <w:t>2</w:t>
      </w:r>
    </w:p>
    <w:p w:rsidR="007E2C57" w:rsidRDefault="00FA2564">
      <w:pPr>
        <w:spacing w:after="214"/>
        <w:ind w:left="0" w:right="14"/>
      </w:pPr>
      <w:r>
        <w:t>STRATEGJIA E MENAXHIMIT TË RREZIKUT NË KUVENDIN E REPUBLIKËS SË MAQEDONISË</w:t>
      </w:r>
    </w:p>
    <w:p w:rsidR="007E2C57" w:rsidRDefault="00FA2564">
      <w:pPr>
        <w:spacing w:after="669" w:line="262" w:lineRule="auto"/>
        <w:ind w:left="0" w:right="14"/>
      </w:pPr>
      <w:r>
        <w:rPr>
          <w:sz w:val="28"/>
        </w:rPr>
        <w:t>Për periudhën 2018-2020</w:t>
      </w:r>
    </w:p>
    <w:p w:rsidR="007E2C57" w:rsidRDefault="00FA2564">
      <w:pPr>
        <w:spacing w:after="180" w:line="262" w:lineRule="auto"/>
        <w:ind w:left="19" w:right="14"/>
      </w:pPr>
      <w:r>
        <w:rPr>
          <w:sz w:val="28"/>
        </w:rPr>
        <w:t>Shërbimet konsulente për zhvillimin e strategjisë janë ofruar nga:</w:t>
      </w:r>
    </w:p>
    <w:p w:rsidR="007E2C57" w:rsidRDefault="00FA2564">
      <w:pPr>
        <w:spacing w:after="603"/>
        <w:ind w:left="19" w:right="14"/>
      </w:pPr>
      <w:r>
        <w:t>EVROSIMOVSKI CONSULTING DOOEL - Shkup</w:t>
      </w:r>
    </w:p>
    <w:tbl>
      <w:tblPr>
        <w:tblStyle w:val="TableGrid"/>
        <w:tblW w:w="8421" w:type="dxa"/>
        <w:tblInd w:w="9" w:type="dxa"/>
        <w:tblLook w:val="04A0" w:firstRow="1" w:lastRow="0" w:firstColumn="1" w:lastColumn="0" w:noHBand="0" w:noVBand="1"/>
      </w:tblPr>
      <w:tblGrid>
        <w:gridCol w:w="3069"/>
        <w:gridCol w:w="3185"/>
        <w:gridCol w:w="2167"/>
      </w:tblGrid>
      <w:tr w:rsidR="007E2C57">
        <w:trPr>
          <w:trHeight w:val="1332"/>
        </w:trPr>
        <w:tc>
          <w:tcPr>
            <w:tcW w:w="3072" w:type="dxa"/>
            <w:tcBorders>
              <w:top w:val="nil"/>
              <w:left w:val="nil"/>
              <w:bottom w:val="nil"/>
              <w:right w:val="nil"/>
            </w:tcBorders>
          </w:tcPr>
          <w:p w:rsidR="007E2C57" w:rsidRDefault="00FA2564">
            <w:pPr>
              <w:spacing w:after="0" w:line="259" w:lineRule="auto"/>
              <w:ind w:left="0"/>
              <w:jc w:val="left"/>
            </w:pPr>
            <w:r>
              <w:rPr>
                <w:noProof/>
                <w:lang w:val="en-US"/>
              </w:rPr>
              <w:drawing>
                <wp:inline distT="0" distB="0" distL="0" distR="0">
                  <wp:extent cx="1699799" cy="837924"/>
                  <wp:effectExtent l="0" t="0" r="0" b="0"/>
                  <wp:docPr id="92615" name="Picture 92615"/>
                  <wp:cNvGraphicFramePr/>
                  <a:graphic xmlns:a="http://schemas.openxmlformats.org/drawingml/2006/main">
                    <a:graphicData uri="http://schemas.openxmlformats.org/drawingml/2006/picture">
                      <pic:pic xmlns:pic="http://schemas.openxmlformats.org/drawingml/2006/picture">
                        <pic:nvPicPr>
                          <pic:cNvPr id="92615" name="Picture 92615"/>
                          <pic:cNvPicPr/>
                        </pic:nvPicPr>
                        <pic:blipFill>
                          <a:blip r:embed="rId22"/>
                          <a:stretch>
                            <a:fillRect/>
                          </a:stretch>
                        </pic:blipFill>
                        <pic:spPr>
                          <a:xfrm>
                            <a:off x="0" y="0"/>
                            <a:ext cx="1699799" cy="837924"/>
                          </a:xfrm>
                          <a:prstGeom prst="rect">
                            <a:avLst/>
                          </a:prstGeom>
                        </pic:spPr>
                      </pic:pic>
                    </a:graphicData>
                  </a:graphic>
                </wp:inline>
              </w:drawing>
            </w:r>
          </w:p>
        </w:tc>
        <w:tc>
          <w:tcPr>
            <w:tcW w:w="3188" w:type="dxa"/>
            <w:tcBorders>
              <w:top w:val="nil"/>
              <w:left w:val="nil"/>
              <w:bottom w:val="nil"/>
              <w:right w:val="nil"/>
            </w:tcBorders>
          </w:tcPr>
          <w:p w:rsidR="007E2C57" w:rsidRDefault="00FA2564">
            <w:pPr>
              <w:spacing w:after="0" w:line="259" w:lineRule="auto"/>
              <w:ind w:left="395"/>
              <w:jc w:val="left"/>
            </w:pPr>
            <w:r>
              <w:rPr>
                <w:noProof/>
                <w:lang w:val="en-US"/>
              </w:rPr>
              <w:drawing>
                <wp:inline distT="0" distB="0" distL="0" distR="0">
                  <wp:extent cx="1546345" cy="501574"/>
                  <wp:effectExtent l="0" t="0" r="0" b="0"/>
                  <wp:docPr id="5675" name="Picture 5675"/>
                  <wp:cNvGraphicFramePr/>
                  <a:graphic xmlns:a="http://schemas.openxmlformats.org/drawingml/2006/main">
                    <a:graphicData uri="http://schemas.openxmlformats.org/drawingml/2006/picture">
                      <pic:pic xmlns:pic="http://schemas.openxmlformats.org/drawingml/2006/picture">
                        <pic:nvPicPr>
                          <pic:cNvPr id="5675" name="Picture 5675"/>
                          <pic:cNvPicPr/>
                        </pic:nvPicPr>
                        <pic:blipFill>
                          <a:blip r:embed="rId23"/>
                          <a:stretch>
                            <a:fillRect/>
                          </a:stretch>
                        </pic:blipFill>
                        <pic:spPr>
                          <a:xfrm>
                            <a:off x="0" y="0"/>
                            <a:ext cx="1546345" cy="501574"/>
                          </a:xfrm>
                          <a:prstGeom prst="rect">
                            <a:avLst/>
                          </a:prstGeom>
                        </pic:spPr>
                      </pic:pic>
                    </a:graphicData>
                  </a:graphic>
                </wp:inline>
              </w:drawing>
            </w:r>
          </w:p>
        </w:tc>
        <w:tc>
          <w:tcPr>
            <w:tcW w:w="2161" w:type="dxa"/>
            <w:tcBorders>
              <w:top w:val="nil"/>
              <w:left w:val="nil"/>
              <w:bottom w:val="nil"/>
              <w:right w:val="nil"/>
            </w:tcBorders>
          </w:tcPr>
          <w:p w:rsidR="007E2C57" w:rsidRDefault="007E2C57">
            <w:pPr>
              <w:spacing w:after="0" w:line="259" w:lineRule="auto"/>
              <w:ind w:left="-7598" w:right="102"/>
              <w:jc w:val="left"/>
            </w:pPr>
          </w:p>
          <w:tbl>
            <w:tblPr>
              <w:tblStyle w:val="TableGrid"/>
              <w:tblW w:w="1803" w:type="dxa"/>
              <w:tblInd w:w="358" w:type="dxa"/>
              <w:tblCellMar>
                <w:top w:w="96" w:type="dxa"/>
                <w:left w:w="117" w:type="dxa"/>
                <w:right w:w="102" w:type="dxa"/>
              </w:tblCellMar>
              <w:tblLook w:val="04A0" w:firstRow="1" w:lastRow="0" w:firstColumn="1" w:lastColumn="0" w:noHBand="0" w:noVBand="1"/>
            </w:tblPr>
            <w:tblGrid>
              <w:gridCol w:w="1803"/>
            </w:tblGrid>
            <w:tr w:rsidR="007E2C57">
              <w:trPr>
                <w:trHeight w:val="1137"/>
              </w:trPr>
              <w:tc>
                <w:tcPr>
                  <w:tcW w:w="1803" w:type="dxa"/>
                  <w:tcBorders>
                    <w:top w:val="single" w:sz="2" w:space="0" w:color="000000"/>
                    <w:left w:val="single" w:sz="2" w:space="0" w:color="000000"/>
                    <w:bottom w:val="single" w:sz="2" w:space="0" w:color="000000"/>
                    <w:right w:val="single" w:sz="2" w:space="0" w:color="000000"/>
                  </w:tcBorders>
                </w:tcPr>
                <w:p w:rsidR="007E2C57" w:rsidRDefault="007E2C57">
                  <w:pPr>
                    <w:spacing w:after="0" w:line="259" w:lineRule="auto"/>
                    <w:ind w:left="-8074" w:right="738"/>
                    <w:jc w:val="left"/>
                  </w:pPr>
                </w:p>
                <w:tbl>
                  <w:tblPr>
                    <w:tblStyle w:val="TableGrid"/>
                    <w:tblW w:w="1584" w:type="dxa"/>
                    <w:tblInd w:w="0" w:type="dxa"/>
                    <w:tblLook w:val="04A0" w:firstRow="1" w:lastRow="0" w:firstColumn="1" w:lastColumn="0" w:noHBand="0" w:noVBand="1"/>
                  </w:tblPr>
                  <w:tblGrid>
                    <w:gridCol w:w="894"/>
                    <w:gridCol w:w="690"/>
                  </w:tblGrid>
                  <w:tr w:rsidR="007E2C57">
                    <w:trPr>
                      <w:trHeight w:val="939"/>
                    </w:trPr>
                    <w:tc>
                      <w:tcPr>
                        <w:tcW w:w="894" w:type="dxa"/>
                        <w:tcBorders>
                          <w:top w:val="nil"/>
                          <w:left w:val="nil"/>
                          <w:bottom w:val="nil"/>
                          <w:right w:val="nil"/>
                        </w:tcBorders>
                      </w:tcPr>
                      <w:p w:rsidR="007E2C57" w:rsidRDefault="007E2C57">
                        <w:pPr>
                          <w:spacing w:after="0" w:line="259" w:lineRule="auto"/>
                          <w:ind w:left="-8074" w:right="48"/>
                          <w:jc w:val="left"/>
                        </w:pPr>
                      </w:p>
                      <w:tbl>
                        <w:tblPr>
                          <w:tblStyle w:val="TableGrid"/>
                          <w:tblW w:w="846" w:type="dxa"/>
                          <w:tblInd w:w="0" w:type="dxa"/>
                          <w:tblCellMar>
                            <w:left w:w="78" w:type="dxa"/>
                            <w:bottom w:w="80" w:type="dxa"/>
                            <w:right w:w="115" w:type="dxa"/>
                          </w:tblCellMar>
                          <w:tblLook w:val="04A0" w:firstRow="1" w:lastRow="0" w:firstColumn="1" w:lastColumn="0" w:noHBand="0" w:noVBand="1"/>
                        </w:tblPr>
                        <w:tblGrid>
                          <w:gridCol w:w="846"/>
                        </w:tblGrid>
                        <w:tr w:rsidR="007E2C57">
                          <w:trPr>
                            <w:trHeight w:val="907"/>
                          </w:trPr>
                          <w:tc>
                            <w:tcPr>
                              <w:tcW w:w="846" w:type="dxa"/>
                              <w:tcBorders>
                                <w:top w:val="single" w:sz="2" w:space="0" w:color="000000"/>
                                <w:left w:val="single" w:sz="2" w:space="0" w:color="000000"/>
                                <w:bottom w:val="single" w:sz="2" w:space="0" w:color="000000"/>
                                <w:right w:val="single" w:sz="2" w:space="0" w:color="000000"/>
                              </w:tcBorders>
                              <w:vAlign w:val="bottom"/>
                            </w:tcPr>
                            <w:p w:rsidR="007E2C57" w:rsidRDefault="00FA2564">
                              <w:pPr>
                                <w:spacing w:after="0" w:line="259" w:lineRule="auto"/>
                                <w:ind w:left="0"/>
                                <w:jc w:val="left"/>
                              </w:pPr>
                              <w:r>
                                <w:rPr>
                                  <w:sz w:val="20"/>
                                </w:rPr>
                                <w:t>150</w:t>
                              </w:r>
                            </w:p>
                          </w:tc>
                        </w:tr>
                      </w:tbl>
                      <w:p w:rsidR="007E2C57" w:rsidRDefault="007E2C57">
                        <w:pPr>
                          <w:spacing w:after="160" w:line="259" w:lineRule="auto"/>
                          <w:ind w:left="0"/>
                          <w:jc w:val="left"/>
                        </w:pPr>
                      </w:p>
                    </w:tc>
                    <w:tc>
                      <w:tcPr>
                        <w:tcW w:w="690" w:type="dxa"/>
                        <w:tcBorders>
                          <w:top w:val="nil"/>
                          <w:left w:val="nil"/>
                          <w:bottom w:val="nil"/>
                          <w:right w:val="nil"/>
                        </w:tcBorders>
                      </w:tcPr>
                      <w:p w:rsidR="007E2C57" w:rsidRDefault="00FA2564">
                        <w:pPr>
                          <w:spacing w:after="0" w:line="259" w:lineRule="auto"/>
                          <w:ind w:left="48"/>
                          <w:jc w:val="left"/>
                        </w:pPr>
                        <w:r>
                          <w:rPr>
                            <w:noProof/>
                            <w:lang w:val="en-US"/>
                          </w:rPr>
                          <w:drawing>
                            <wp:inline distT="0" distB="0" distL="0" distR="0">
                              <wp:extent cx="407243" cy="595988"/>
                              <wp:effectExtent l="0" t="0" r="0" b="0"/>
                              <wp:docPr id="5596" name="Picture 5596"/>
                              <wp:cNvGraphicFramePr/>
                              <a:graphic xmlns:a="http://schemas.openxmlformats.org/drawingml/2006/main">
                                <a:graphicData uri="http://schemas.openxmlformats.org/drawingml/2006/picture">
                                  <pic:pic xmlns:pic="http://schemas.openxmlformats.org/drawingml/2006/picture">
                                    <pic:nvPicPr>
                                      <pic:cNvPr id="5596" name="Picture 5596"/>
                                      <pic:cNvPicPr/>
                                    </pic:nvPicPr>
                                    <pic:blipFill>
                                      <a:blip r:embed="rId24"/>
                                      <a:stretch>
                                        <a:fillRect/>
                                      </a:stretch>
                                    </pic:blipFill>
                                    <pic:spPr>
                                      <a:xfrm>
                                        <a:off x="0" y="0"/>
                                        <a:ext cx="407243" cy="595988"/>
                                      </a:xfrm>
                                      <a:prstGeom prst="rect">
                                        <a:avLst/>
                                      </a:prstGeom>
                                    </pic:spPr>
                                  </pic:pic>
                                </a:graphicData>
                              </a:graphic>
                            </wp:inline>
                          </w:drawing>
                        </w:r>
                      </w:p>
                    </w:tc>
                  </w:tr>
                </w:tbl>
                <w:p w:rsidR="007E2C57" w:rsidRDefault="007E2C57">
                  <w:pPr>
                    <w:spacing w:after="160" w:line="259" w:lineRule="auto"/>
                    <w:ind w:left="0"/>
                    <w:jc w:val="left"/>
                  </w:pPr>
                </w:p>
              </w:tc>
            </w:tr>
          </w:tbl>
          <w:p w:rsidR="007E2C57" w:rsidRDefault="007E2C57">
            <w:pPr>
              <w:spacing w:after="160" w:line="259" w:lineRule="auto"/>
              <w:ind w:left="0"/>
              <w:jc w:val="left"/>
            </w:pPr>
          </w:p>
        </w:tc>
      </w:tr>
    </w:tbl>
    <w:p w:rsidR="007E2C57" w:rsidRDefault="00FA2564">
      <w:pPr>
        <w:spacing w:after="79" w:line="265" w:lineRule="auto"/>
        <w:ind w:left="23" w:hanging="1"/>
      </w:pPr>
      <w:r>
        <w:rPr>
          <w:sz w:val="24"/>
        </w:rPr>
        <w:t>Konsulencë EVROSWOVSkl,</w:t>
      </w:r>
    </w:p>
    <w:p w:rsidR="007E2C57" w:rsidRDefault="00FA2564">
      <w:pPr>
        <w:spacing w:after="48" w:line="265" w:lineRule="auto"/>
        <w:ind w:left="23" w:hanging="1"/>
      </w:pPr>
      <w:r>
        <w:rPr>
          <w:sz w:val="24"/>
        </w:rPr>
        <w:t>Risto Shishkov nr. 22</w:t>
      </w:r>
    </w:p>
    <w:p w:rsidR="007E2C57" w:rsidRDefault="00FA2564">
      <w:pPr>
        <w:spacing w:after="3504" w:line="265" w:lineRule="auto"/>
        <w:ind w:left="23" w:right="5907" w:hanging="1"/>
      </w:pPr>
      <w:r>
        <w:rPr>
          <w:sz w:val="24"/>
        </w:rPr>
        <w:t>1000 Shkup, Maqedoni Telefon: +389 23 120 728 faks: +389 23 120 728 Celular: +389 75 437 587 e-mail: mihajlo@evrosimovski.mk e-mail • office@evrosimovski.mk web: www.evrosimovski.</w:t>
      </w:r>
    </w:p>
    <w:p w:rsidR="007E2C57" w:rsidRDefault="00FA2564">
      <w:pPr>
        <w:spacing w:after="25" w:line="259" w:lineRule="auto"/>
        <w:ind w:left="740" w:right="110" w:hanging="10"/>
        <w:jc w:val="right"/>
      </w:pPr>
      <w:r>
        <w:t>i</w:t>
      </w:r>
    </w:p>
    <w:p w:rsidR="007E2C57" w:rsidRDefault="00FA2564">
      <w:pPr>
        <w:pStyle w:val="Heading1"/>
      </w:pPr>
      <w:r>
        <w:t>1. Hyrje</w:t>
      </w:r>
    </w:p>
    <w:p w:rsidR="007E2C57" w:rsidRDefault="00FA2564">
      <w:pPr>
        <w:spacing w:after="150"/>
        <w:ind w:left="125" w:right="14"/>
      </w:pPr>
      <w:r>
        <w:t>Kuvendi i Republikës së Maqedonisë është organ përfaqësues i qytetarëve dhe bartës i pushtetit legjislativ të Republikës.</w:t>
      </w:r>
    </w:p>
    <w:p w:rsidR="007E2C57" w:rsidRDefault="00FA2564">
      <w:pPr>
        <w:spacing w:after="578"/>
        <w:ind w:left="125" w:right="14"/>
      </w:pPr>
      <w:r>
        <w:lastRenderedPageBreak/>
        <w:t>Organizimi dhe funksionimi i Kuvendit rregullohen me Kushtetutën e Republikës së Maqedonisë, Ligjin për Kuvendin dhe Rregulloren e Kuvendit.</w:t>
      </w:r>
    </w:p>
    <w:p w:rsidR="007E2C57" w:rsidRDefault="00FA2564">
      <w:pPr>
        <w:spacing w:after="628"/>
        <w:ind w:left="125" w:right="14"/>
      </w:pPr>
      <w:r>
        <w:t>Sipas detyrimeve ligjore, procesi i administrimit të riskut shfaqet si një element i domosdoshëm për mirëmenaxhimin dhe funksionimin. Menaxhimi i rrezikut dhe nevoja për miratimin e Strategjisë së Menaxhimit të Riskut rregullohen nga Ligji për Kontrollin e Brendshëm Financiar Publik (“Gazeta Zyrtare e Republikës së Moldavisë” f. 22/2007) dhe Rregullorja për Elementet Themelore të Menaxhimit Financiar dhe Kontrollit dhe Standardet e Kontrollit të Brendshëm në sektorin publik (“Gazeta Zyrtare e Republikës së Moldavisë” numër 130/2007) manuali për planifikimin strategjik i nxjerrë nga Sekretariati i Përgjithshëm i Qeverisë së Republikës së Moldavisë, udhëzimet për përgatitjen e strategjive. miratuar nga Ministria e Financave — Njësia qendrore për harmonizimin e menaxhimit financiar dhe kontrollit dhe auditimit të brendshëm.</w:t>
      </w:r>
    </w:p>
    <w:p w:rsidR="007E2C57" w:rsidRDefault="00FA2564">
      <w:pPr>
        <w:spacing w:after="188"/>
        <w:ind w:left="125" w:right="14"/>
      </w:pPr>
      <w:r>
        <w:t>Menaxhimi i rrezikut të cilësisë është i një rëndësie të jashtëzakonshme për Kuvendin e Republikës së Moldavisë dhe për aftësinë e tij për të kryer përgjegjësitë e tij në mënyrë cilësore.</w:t>
      </w:r>
    </w:p>
    <w:p w:rsidR="007E2C57" w:rsidRDefault="00FA2564">
      <w:pPr>
        <w:spacing w:after="437"/>
        <w:ind w:left="125" w:right="14"/>
      </w:pPr>
      <w:r>
        <w:t>Strategjia përcakton objektivat dhe përfitimet e menaxhimit të rrezikut, përgjegjësitë për menaxhimin e rrezikut dhe ofron një pasqyrë të kornizës që do të duhet të krijohet për menaxhimin e suksesshëm të rrezikut.</w:t>
      </w:r>
    </w:p>
    <w:p w:rsidR="007E2C57" w:rsidRDefault="00FA2564">
      <w:pPr>
        <w:spacing w:after="311"/>
        <w:ind w:left="534" w:right="14"/>
      </w:pPr>
      <w:r>
        <w:t>Në këtë strategji, termat bazë përcaktohen si më poshtë</w:t>
      </w:r>
      <w:r>
        <w:rPr>
          <w:noProof/>
          <w:lang w:val="en-US"/>
        </w:rPr>
        <w:drawing>
          <wp:inline distT="0" distB="0" distL="0" distR="0">
            <wp:extent cx="24389" cy="85344"/>
            <wp:effectExtent l="0" t="0" r="0" b="0"/>
            <wp:docPr id="92618" name="Picture 92618"/>
            <wp:cNvGraphicFramePr/>
            <a:graphic xmlns:a="http://schemas.openxmlformats.org/drawingml/2006/main">
              <a:graphicData uri="http://schemas.openxmlformats.org/drawingml/2006/picture">
                <pic:pic xmlns:pic="http://schemas.openxmlformats.org/drawingml/2006/picture">
                  <pic:nvPicPr>
                    <pic:cNvPr id="92618" name="Picture 92618"/>
                    <pic:cNvPicPr/>
                  </pic:nvPicPr>
                  <pic:blipFill>
                    <a:blip r:embed="rId25"/>
                    <a:stretch>
                      <a:fillRect/>
                    </a:stretch>
                  </pic:blipFill>
                  <pic:spPr>
                    <a:xfrm>
                      <a:off x="0" y="0"/>
                      <a:ext cx="24389" cy="85344"/>
                    </a:xfrm>
                    <a:prstGeom prst="rect">
                      <a:avLst/>
                    </a:prstGeom>
                  </pic:spPr>
                </pic:pic>
              </a:graphicData>
            </a:graphic>
          </wp:inline>
        </w:drawing>
      </w:r>
    </w:p>
    <w:p w:rsidR="007E2C57" w:rsidRDefault="00FA2564">
      <w:pPr>
        <w:spacing w:after="373"/>
        <w:ind w:left="1235" w:right="14" w:hanging="346"/>
      </w:pPr>
      <w:r>
        <w:t>dhe Rreziku është çdo ngjarje apo problem që mund të ndodhë dhe të ndikojë negativisht në arritjen e qëllimeve politike, strategjike dhe operacionale të Kuvendit. Mundësitë e humbura konsiderohen gjithashtu si rrezik.</w:t>
      </w:r>
    </w:p>
    <w:p w:rsidR="007E2C57" w:rsidRDefault="00FA2564">
      <w:pPr>
        <w:numPr>
          <w:ilvl w:val="0"/>
          <w:numId w:val="3"/>
        </w:numPr>
        <w:spacing w:after="396"/>
        <w:ind w:right="14" w:hanging="346"/>
      </w:pPr>
      <w:r>
        <w:t>Analiza e riskut përfshin identifikimin, përcaktimin e rreziqeve, vlerësimin/vlerësimin e ndikimit të tyre, si dhe probabilitetin e shfaqjes së tyre.</w:t>
      </w:r>
    </w:p>
    <w:p w:rsidR="007E2C57" w:rsidRDefault="00FA2564">
      <w:pPr>
        <w:numPr>
          <w:ilvl w:val="0"/>
          <w:numId w:val="3"/>
        </w:numPr>
        <w:spacing w:after="514"/>
        <w:ind w:right="14" w:hanging="346"/>
      </w:pPr>
      <w:r>
        <w:t>Menaxhimi i riskut - mbulon aktivitetet e përfshira në planifikimin, monitorimin dhe kontrollin e hapave me të cilët</w:t>
      </w:r>
    </w:p>
    <w:p w:rsidR="007E2C57" w:rsidRDefault="00FA2564">
      <w:pPr>
        <w:spacing w:after="25" w:line="259" w:lineRule="auto"/>
        <w:ind w:left="740" w:right="110" w:hanging="10"/>
        <w:jc w:val="right"/>
      </w:pPr>
      <w:r>
        <w:t>4</w:t>
      </w:r>
    </w:p>
    <w:p w:rsidR="007E2C57" w:rsidRDefault="007E2C57">
      <w:pPr>
        <w:sectPr w:rsidR="007E2C57">
          <w:footerReference w:type="even" r:id="rId26"/>
          <w:footerReference w:type="default" r:id="rId27"/>
          <w:footerReference w:type="first" r:id="rId28"/>
          <w:pgSz w:w="11906" w:h="16838"/>
          <w:pgMar w:top="1399" w:right="1306" w:bottom="985" w:left="1329" w:header="720" w:footer="720" w:gutter="0"/>
          <w:cols w:space="720"/>
        </w:sectPr>
      </w:pPr>
    </w:p>
    <w:p w:rsidR="007E2C57" w:rsidRDefault="00FA2564">
      <w:pPr>
        <w:spacing w:after="310"/>
        <w:ind w:left="1143" w:right="14"/>
      </w:pPr>
      <w:r>
        <w:lastRenderedPageBreak/>
        <w:t>të përcaktojë masat dhe zgjidhjet e nevojshme dhe të rrisë gjasat që Kuvendi të arrijë qëllimet e tij.</w:t>
      </w:r>
    </w:p>
    <w:p w:rsidR="007E2C57" w:rsidRDefault="00FA2564">
      <w:pPr>
        <w:spacing w:after="435"/>
        <w:ind w:left="422" w:right="182"/>
      </w:pPr>
      <w:r>
        <w:t>Menaxhimi i riskut është një pjesë qendrore e menaxhimit strategjik. Është një mjet që i ndihmon menaxherët të parashikojnë ngjarjet e padëshiruara dhe të reagojnë ndaj tyre, domethënë të drejtojnë procedurat e kontrollit të brendshëm dhe burimet e disponueshme për funksionet kryesore dhe rreziqet që lidhen me to.</w:t>
      </w:r>
    </w:p>
    <w:p w:rsidR="007E2C57" w:rsidRDefault="00FA2564">
      <w:pPr>
        <w:spacing w:after="293"/>
        <w:ind w:left="19" w:right="14"/>
      </w:pPr>
      <w:r>
        <w:t>Me përgatitjen e kësaj strategjie arrihen qëllimet e mëposhtme:</w:t>
      </w:r>
    </w:p>
    <w:p w:rsidR="007E2C57" w:rsidRDefault="00FA2564">
      <w:pPr>
        <w:numPr>
          <w:ilvl w:val="0"/>
          <w:numId w:val="4"/>
        </w:numPr>
        <w:ind w:right="14" w:hanging="374"/>
      </w:pPr>
      <w:r>
        <w:t>Përmirësimi i aftësisë për arritjen e qëllimeve strategjike të Kuvendit të Republikës së Maqedonisë përmes menaxhimit të kërcënimeve dhe mundësive, si dhe krijimit të një mjedisi që kontribuon në cilësi më të madhe, efikasitet dhe rezultate në të gjitha aktivitetet dhe në të gjitha nivelet.</w:t>
      </w:r>
    </w:p>
    <w:p w:rsidR="007E2C57" w:rsidRDefault="00FA2564">
      <w:pPr>
        <w:numPr>
          <w:ilvl w:val="0"/>
          <w:numId w:val="4"/>
        </w:numPr>
        <w:spacing w:after="5" w:line="262" w:lineRule="auto"/>
        <w:ind w:right="14" w:hanging="374"/>
      </w:pPr>
      <w:r>
        <w:rPr>
          <w:sz w:val="28"/>
        </w:rPr>
        <w:t>Integrimi i plotë i menaxhimit të rrezikut në kulturën administrative të Shërbimit të Kuvendit të Republikës së Maqedonisë</w:t>
      </w:r>
    </w:p>
    <w:p w:rsidR="007E2C57" w:rsidRDefault="00FA2564">
      <w:pPr>
        <w:numPr>
          <w:ilvl w:val="0"/>
          <w:numId w:val="4"/>
        </w:numPr>
        <w:ind w:right="14" w:hanging="374"/>
      </w:pPr>
      <w:r>
        <w:t>Vendosja e koordinimit në menaxhimin e rrezikut në Kuvendin e Republikës së Maqedonisë</w:t>
      </w:r>
    </w:p>
    <w:p w:rsidR="007E2C57" w:rsidRDefault="00FA2564">
      <w:pPr>
        <w:numPr>
          <w:ilvl w:val="0"/>
          <w:numId w:val="4"/>
        </w:numPr>
        <w:ind w:right="14" w:hanging="374"/>
      </w:pPr>
      <w:r>
        <w:t>Parandalimi ose minimizimi i pasojave</w:t>
      </w:r>
    </w:p>
    <w:p w:rsidR="007E2C57" w:rsidRDefault="00FA2564">
      <w:pPr>
        <w:spacing w:after="5" w:line="262" w:lineRule="auto"/>
        <w:ind w:left="759" w:right="14"/>
      </w:pPr>
      <w:r>
        <w:rPr>
          <w:sz w:val="28"/>
        </w:rPr>
        <w:t>(risqet) nga shfaqja e mundshme e disa rreziqeve;</w:t>
      </w:r>
    </w:p>
    <w:p w:rsidR="007E2C57" w:rsidRDefault="00FA2564">
      <w:pPr>
        <w:numPr>
          <w:ilvl w:val="0"/>
          <w:numId w:val="4"/>
        </w:numPr>
        <w:ind w:right="14" w:hanging="374"/>
      </w:pPr>
      <w:r>
        <w:t>Gjetja e përgjegjësisë dhe llogaridhënies organizative dhe personale për menaxhimin e rrezikut.</w:t>
      </w:r>
    </w:p>
    <w:p w:rsidR="007E2C57" w:rsidRDefault="00FA2564">
      <w:pPr>
        <w:numPr>
          <w:ilvl w:val="0"/>
          <w:numId w:val="4"/>
        </w:numPr>
        <w:spacing w:after="540"/>
        <w:ind w:right="14" w:hanging="374"/>
      </w:pPr>
      <w:r>
        <w:t>Krijimi i një kuadri për përcaktimin, vlerësimin, trajtimin, monitorimin dhe raportimin e rreziqeve.</w:t>
      </w:r>
    </w:p>
    <w:p w:rsidR="007E2C57" w:rsidRDefault="00FA2564">
      <w:pPr>
        <w:spacing w:after="139"/>
        <w:ind w:left="48" w:right="134"/>
      </w:pPr>
      <w:r>
        <w:t>Menaxhimi i rrezikut është pjesë qendrore e menaxhimit strategjik të Kuvendit të Republikës së Maqedonisë. Është një proces me anë të të cilit të gjithë sektorët e Kuvendit përcaktojnë në mënyrë metodike rreziqet që lidhen me proceset e punës së tyre, me synimin për arritjen e një kuadri ligjor të qëndrueshëm brenda çdo aktiviteti.</w:t>
      </w:r>
    </w:p>
    <w:p w:rsidR="007E2C57" w:rsidRDefault="00FA2564">
      <w:pPr>
        <w:spacing w:after="116"/>
        <w:ind w:left="58" w:right="125"/>
      </w:pPr>
      <w:r>
        <w:t>Për këtë qëllim, fillimisht trajtohet identifikimi/përcaktimi i rrezikut, si një kërcënim i mundshëm, ngjarje (ose kompleks ngjarjesh), aktivitet (ose kompleks aktivitetesh) ose pasiviteti, i cili mund të shkaktojë humbje fondesh ose reputacioni dhe është gabim. (kërcënim) për përmbushjen me sukses të kompetencës së përcaktuar të Kuvendit.</w:t>
      </w:r>
    </w:p>
    <w:p w:rsidR="007E2C57" w:rsidRDefault="00FA2564">
      <w:pPr>
        <w:ind w:left="48" w:right="115"/>
      </w:pPr>
      <w:r>
        <w:t>Si pasojë, kuptimi thelbësor i menaxhimit të rrezikut është përmirësimi i efikasitetit të Kuvendit përmes përcaktimit, vlerësimit, menaxhimit dhe kontrollit sistematik të rreziqeve sistematike, ngjarjeve dhe situatave të rrezikut që mund të kenë efekte negative në arritjen e objektivave të Kuvendit.</w:t>
      </w:r>
    </w:p>
    <w:p w:rsidR="007E2C57" w:rsidRDefault="00FA2564">
      <w:pPr>
        <w:spacing w:after="78" w:line="262" w:lineRule="auto"/>
        <w:ind w:left="129" w:right="14"/>
      </w:pPr>
      <w:r>
        <w:rPr>
          <w:sz w:val="28"/>
        </w:rPr>
        <w:t>Përfitimet e menaxhimit efektiv të rrezikut janë:</w:t>
      </w:r>
    </w:p>
    <w:p w:rsidR="007E2C57" w:rsidRDefault="00FA2564">
      <w:pPr>
        <w:numPr>
          <w:ilvl w:val="0"/>
          <w:numId w:val="5"/>
        </w:numPr>
        <w:spacing w:after="5" w:line="262" w:lineRule="auto"/>
        <w:ind w:right="14" w:hanging="365"/>
      </w:pPr>
      <w:r>
        <w:rPr>
          <w:sz w:val="28"/>
        </w:rPr>
        <w:t>vendimmarrje më të mirë</w:t>
      </w:r>
    </w:p>
    <w:p w:rsidR="007E2C57" w:rsidRDefault="00FA2564">
      <w:pPr>
        <w:numPr>
          <w:ilvl w:val="0"/>
          <w:numId w:val="5"/>
        </w:numPr>
        <w:spacing w:after="5" w:line="262" w:lineRule="auto"/>
        <w:ind w:right="14" w:hanging="365"/>
      </w:pPr>
      <w:r>
        <w:rPr>
          <w:sz w:val="28"/>
        </w:rPr>
        <w:lastRenderedPageBreak/>
        <w:t>rritjen e efikasitetit</w:t>
      </w:r>
    </w:p>
    <w:p w:rsidR="007E2C57" w:rsidRDefault="00FA2564">
      <w:pPr>
        <w:numPr>
          <w:ilvl w:val="0"/>
          <w:numId w:val="5"/>
        </w:numPr>
        <w:spacing w:after="69"/>
        <w:ind w:right="14" w:hanging="365"/>
      </w:pPr>
      <w:r>
        <w:t>parashikimi dhe optimizimi më i mirë i aseteve dhe burimeve në dispozicion</w:t>
      </w:r>
    </w:p>
    <w:p w:rsidR="007E2C57" w:rsidRDefault="00FA2564">
      <w:pPr>
        <w:numPr>
          <w:ilvl w:val="0"/>
          <w:numId w:val="5"/>
        </w:numPr>
        <w:spacing w:after="509" w:line="320" w:lineRule="auto"/>
        <w:ind w:right="14" w:hanging="365"/>
      </w:pPr>
      <w:r>
        <w:t xml:space="preserve">forcimi i besimit në sistemin e menaxhimit, </w:t>
      </w:r>
      <w:r>
        <w:rPr>
          <w:noProof/>
          <w:lang w:val="en-US"/>
        </w:rPr>
        <w:drawing>
          <wp:inline distT="0" distB="0" distL="0" distR="0">
            <wp:extent cx="60972" cy="60960"/>
            <wp:effectExtent l="0" t="0" r="0" b="0"/>
            <wp:docPr id="11186" name="Picture 11186"/>
            <wp:cNvGraphicFramePr/>
            <a:graphic xmlns:a="http://schemas.openxmlformats.org/drawingml/2006/main">
              <a:graphicData uri="http://schemas.openxmlformats.org/drawingml/2006/picture">
                <pic:pic xmlns:pic="http://schemas.openxmlformats.org/drawingml/2006/picture">
                  <pic:nvPicPr>
                    <pic:cNvPr id="11186" name="Picture 11186"/>
                    <pic:cNvPicPr/>
                  </pic:nvPicPr>
                  <pic:blipFill>
                    <a:blip r:embed="rId29"/>
                    <a:stretch>
                      <a:fillRect/>
                    </a:stretch>
                  </pic:blipFill>
                  <pic:spPr>
                    <a:xfrm>
                      <a:off x="0" y="0"/>
                      <a:ext cx="60972" cy="60960"/>
                    </a:xfrm>
                    <a:prstGeom prst="rect">
                      <a:avLst/>
                    </a:prstGeom>
                  </pic:spPr>
                </pic:pic>
              </a:graphicData>
            </a:graphic>
          </wp:inline>
        </w:drawing>
      </w:r>
      <w:r>
        <w:t>zhvillimi i një kulture organizative pozitive.</w:t>
      </w:r>
    </w:p>
    <w:p w:rsidR="007E2C57" w:rsidRDefault="00FA2564">
      <w:pPr>
        <w:spacing w:after="135" w:line="262" w:lineRule="auto"/>
        <w:ind w:left="129" w:right="14"/>
      </w:pPr>
      <w:r>
        <w:rPr>
          <w:sz w:val="28"/>
        </w:rPr>
        <w:t>Qëllimi i menaxhimit të rrezikut është të reduktojë rreziqet në një nivel të pranueshëm duke zbatuar masa që do të zbusin mundësinë e shfaqjes së rrezikut, ndikimin e shfaqjes së rrezikut ose të dyja në të njëjtën kohë.</w:t>
      </w:r>
    </w:p>
    <w:p w:rsidR="007E2C57" w:rsidRDefault="00FA2564">
      <w:pPr>
        <w:spacing w:after="145"/>
        <w:ind w:left="125" w:right="14"/>
      </w:pPr>
      <w:r>
        <w:t>Rreziqet janë pjesë e natyrshme e aktiviteteve të përditshme dhe nuk mund të shmangen, por ato mund të menaxhohen.</w:t>
      </w:r>
    </w:p>
    <w:p w:rsidR="007E2C57" w:rsidRDefault="00FA2564">
      <w:pPr>
        <w:spacing w:after="194"/>
        <w:ind w:left="125" w:right="14"/>
      </w:pPr>
      <w:r>
        <w:t>Prandaj, është e nevojshme të përcaktohet një nivel i caktuar i "rrezikut të pranueshëm" për çdo rast specifik në analizë. Rreziku i pranueshëm është shkalla e rrezikut që Kuvendi është i gatshëm të pranojë, duke mos hequr dorë nga arritja e qëllimeve të tij.</w:t>
      </w:r>
    </w:p>
    <w:p w:rsidR="007E2C57" w:rsidRDefault="00FA2564">
      <w:pPr>
        <w:spacing w:after="150" w:line="262" w:lineRule="auto"/>
        <w:ind w:left="129" w:right="14"/>
      </w:pPr>
      <w:r>
        <w:rPr>
          <w:sz w:val="28"/>
        </w:rPr>
        <w:t>Analiza e rreziqeve me nivelin e përcaktuar të pranueshmërisë së rrezikut mund të ofrojë siguri të arsyeshme se objektivat do të arrihen plotësisht.</w:t>
      </w:r>
    </w:p>
    <w:p w:rsidR="007E2C57" w:rsidRDefault="00FA2564">
      <w:pPr>
        <w:spacing w:after="597" w:line="262" w:lineRule="auto"/>
        <w:ind w:left="129" w:right="14"/>
      </w:pPr>
      <w:r>
        <w:rPr>
          <w:sz w:val="28"/>
        </w:rPr>
        <w:t>Megjithatë, menaxhimi i rrezikut i projektuar dhe zbatuar mirë nuk mund të garantojë që të gjitha objektivat janë arritur plotësisht.</w:t>
      </w:r>
    </w:p>
    <w:p w:rsidR="007E2C57" w:rsidRDefault="00FA2564">
      <w:pPr>
        <w:spacing w:after="221"/>
        <w:ind w:left="125" w:right="14"/>
      </w:pPr>
      <w:r>
        <w:t>Në mënyrë që menaxhimi i rrezikut të ringjallet vazhdimisht, është e nevojshme të përmbushen supozimet e mëposhtme:</w:t>
      </w:r>
    </w:p>
    <w:p w:rsidR="007E2C57" w:rsidRDefault="00FA2564">
      <w:pPr>
        <w:spacing w:after="5" w:line="262" w:lineRule="auto"/>
        <w:ind w:left="461" w:right="14"/>
      </w:pPr>
      <w:r>
        <w:rPr>
          <w:noProof/>
          <w:lang w:val="en-US"/>
        </w:rPr>
        <w:drawing>
          <wp:inline distT="0" distB="0" distL="0" distR="0">
            <wp:extent cx="48778" cy="24385"/>
            <wp:effectExtent l="0" t="0" r="0" b="0"/>
            <wp:docPr id="11187" name="Picture 11187"/>
            <wp:cNvGraphicFramePr/>
            <a:graphic xmlns:a="http://schemas.openxmlformats.org/drawingml/2006/main">
              <a:graphicData uri="http://schemas.openxmlformats.org/drawingml/2006/picture">
                <pic:pic xmlns:pic="http://schemas.openxmlformats.org/drawingml/2006/picture">
                  <pic:nvPicPr>
                    <pic:cNvPr id="11187" name="Picture 11187"/>
                    <pic:cNvPicPr/>
                  </pic:nvPicPr>
                  <pic:blipFill>
                    <a:blip r:embed="rId30"/>
                    <a:stretch>
                      <a:fillRect/>
                    </a:stretch>
                  </pic:blipFill>
                  <pic:spPr>
                    <a:xfrm>
                      <a:off x="0" y="0"/>
                      <a:ext cx="48778" cy="24385"/>
                    </a:xfrm>
                    <a:prstGeom prst="rect">
                      <a:avLst/>
                    </a:prstGeom>
                  </pic:spPr>
                </pic:pic>
              </a:graphicData>
            </a:graphic>
          </wp:inline>
        </w:drawing>
      </w:r>
      <w:r>
        <w:rPr>
          <w:sz w:val="28"/>
        </w:rPr>
        <w:t xml:space="preserve">menaxhimi i riskut është pjesë përbërëse e procesit të planifikimit strategjik, </w:t>
      </w:r>
      <w:r>
        <w:rPr>
          <w:noProof/>
          <w:lang w:val="en-US"/>
        </w:rPr>
        <w:drawing>
          <wp:inline distT="0" distB="0" distL="0" distR="0">
            <wp:extent cx="48778" cy="18288"/>
            <wp:effectExtent l="0" t="0" r="0" b="0"/>
            <wp:docPr id="11188" name="Picture 11188"/>
            <wp:cNvGraphicFramePr/>
            <a:graphic xmlns:a="http://schemas.openxmlformats.org/drawingml/2006/main">
              <a:graphicData uri="http://schemas.openxmlformats.org/drawingml/2006/picture">
                <pic:pic xmlns:pic="http://schemas.openxmlformats.org/drawingml/2006/picture">
                  <pic:nvPicPr>
                    <pic:cNvPr id="11188" name="Picture 11188"/>
                    <pic:cNvPicPr/>
                  </pic:nvPicPr>
                  <pic:blipFill>
                    <a:blip r:embed="rId31"/>
                    <a:stretch>
                      <a:fillRect/>
                    </a:stretch>
                  </pic:blipFill>
                  <pic:spPr>
                    <a:xfrm>
                      <a:off x="0" y="0"/>
                      <a:ext cx="48778" cy="18288"/>
                    </a:xfrm>
                    <a:prstGeom prst="rect">
                      <a:avLst/>
                    </a:prstGeom>
                  </pic:spPr>
                </pic:pic>
              </a:graphicData>
            </a:graphic>
          </wp:inline>
        </w:drawing>
      </w:r>
      <w:r>
        <w:rPr>
          <w:sz w:val="28"/>
        </w:rPr>
        <w:t xml:space="preserve">që menaxhimi i riskut mbështetet nga të gjithë punonjësit, </w:t>
      </w:r>
      <w:r>
        <w:rPr>
          <w:noProof/>
          <w:lang w:val="en-US"/>
        </w:rPr>
        <w:drawing>
          <wp:inline distT="0" distB="0" distL="0" distR="0">
            <wp:extent cx="54875" cy="18288"/>
            <wp:effectExtent l="0" t="0" r="0" b="0"/>
            <wp:docPr id="11189" name="Picture 11189"/>
            <wp:cNvGraphicFramePr/>
            <a:graphic xmlns:a="http://schemas.openxmlformats.org/drawingml/2006/main">
              <a:graphicData uri="http://schemas.openxmlformats.org/drawingml/2006/picture">
                <pic:pic xmlns:pic="http://schemas.openxmlformats.org/drawingml/2006/picture">
                  <pic:nvPicPr>
                    <pic:cNvPr id="11189" name="Picture 11189"/>
                    <pic:cNvPicPr/>
                  </pic:nvPicPr>
                  <pic:blipFill>
                    <a:blip r:embed="rId32"/>
                    <a:stretch>
                      <a:fillRect/>
                    </a:stretch>
                  </pic:blipFill>
                  <pic:spPr>
                    <a:xfrm>
                      <a:off x="0" y="0"/>
                      <a:ext cx="54875" cy="18288"/>
                    </a:xfrm>
                    <a:prstGeom prst="rect">
                      <a:avLst/>
                    </a:prstGeom>
                  </pic:spPr>
                </pic:pic>
              </a:graphicData>
            </a:graphic>
          </wp:inline>
        </w:drawing>
      </w:r>
      <w:r>
        <w:rPr>
          <w:sz w:val="28"/>
        </w:rPr>
        <w:t xml:space="preserve">punonjësit janë të vetëdijshëm për ekzistencën e rreziqeve në operacion dhe është i nevojshëm monitorimi i tyre në vazhdimësi, </w:t>
      </w:r>
      <w:r>
        <w:rPr>
          <w:noProof/>
          <w:lang w:val="en-US"/>
        </w:rPr>
        <w:drawing>
          <wp:inline distT="0" distB="0" distL="0" distR="0">
            <wp:extent cx="48778" cy="24384"/>
            <wp:effectExtent l="0" t="0" r="0" b="0"/>
            <wp:docPr id="11190" name="Picture 11190"/>
            <wp:cNvGraphicFramePr/>
            <a:graphic xmlns:a="http://schemas.openxmlformats.org/drawingml/2006/main">
              <a:graphicData uri="http://schemas.openxmlformats.org/drawingml/2006/picture">
                <pic:pic xmlns:pic="http://schemas.openxmlformats.org/drawingml/2006/picture">
                  <pic:nvPicPr>
                    <pic:cNvPr id="11190" name="Picture 11190"/>
                    <pic:cNvPicPr/>
                  </pic:nvPicPr>
                  <pic:blipFill>
                    <a:blip r:embed="rId33"/>
                    <a:stretch>
                      <a:fillRect/>
                    </a:stretch>
                  </pic:blipFill>
                  <pic:spPr>
                    <a:xfrm>
                      <a:off x="0" y="0"/>
                      <a:ext cx="48778" cy="24384"/>
                    </a:xfrm>
                    <a:prstGeom prst="rect">
                      <a:avLst/>
                    </a:prstGeom>
                  </pic:spPr>
                </pic:pic>
              </a:graphicData>
            </a:graphic>
          </wp:inline>
        </w:drawing>
      </w:r>
      <w:r>
        <w:rPr>
          <w:sz w:val="28"/>
        </w:rPr>
        <w:t xml:space="preserve">duke mbajtur ANËTARËT në nivelin më të lartë të një eksperti. kolegjiumi, </w:t>
      </w:r>
      <w:r>
        <w:rPr>
          <w:noProof/>
          <w:lang w:val="en-US"/>
        </w:rPr>
        <w:drawing>
          <wp:inline distT="0" distB="0" distL="0" distR="0">
            <wp:extent cx="48778" cy="24384"/>
            <wp:effectExtent l="0" t="0" r="0" b="0"/>
            <wp:docPr id="11191" name="Picture 11191"/>
            <wp:cNvGraphicFramePr/>
            <a:graphic xmlns:a="http://schemas.openxmlformats.org/drawingml/2006/main">
              <a:graphicData uri="http://schemas.openxmlformats.org/drawingml/2006/picture">
                <pic:pic xmlns:pic="http://schemas.openxmlformats.org/drawingml/2006/picture">
                  <pic:nvPicPr>
                    <pic:cNvPr id="11191" name="Picture 11191"/>
                    <pic:cNvPicPr/>
                  </pic:nvPicPr>
                  <pic:blipFill>
                    <a:blip r:embed="rId34"/>
                    <a:stretch>
                      <a:fillRect/>
                    </a:stretch>
                  </pic:blipFill>
                  <pic:spPr>
                    <a:xfrm>
                      <a:off x="0" y="0"/>
                      <a:ext cx="48778" cy="24384"/>
                    </a:xfrm>
                    <a:prstGeom prst="rect">
                      <a:avLst/>
                    </a:prstGeom>
                  </pic:spPr>
                </pic:pic>
              </a:graphicData>
            </a:graphic>
          </wp:inline>
        </w:drawing>
      </w:r>
      <w:r>
        <w:rPr>
          <w:sz w:val="28"/>
        </w:rPr>
        <w:t>duke përditësuar regjistrin e rreziqeve që do të kryhet rregullisht nga drejtuesit e departamenteve/individët përgjegjës.</w:t>
      </w:r>
    </w:p>
    <w:p w:rsidR="00E74F8E" w:rsidRDefault="00E74F8E">
      <w:pPr>
        <w:pStyle w:val="Heading2"/>
        <w:ind w:right="29"/>
      </w:pPr>
    </w:p>
    <w:p w:rsidR="007E2C57" w:rsidRDefault="00FA2564">
      <w:pPr>
        <w:pStyle w:val="Heading2"/>
        <w:ind w:right="29"/>
      </w:pPr>
      <w:r>
        <w:t>2. Qëndrimi i Kuvendit të Republikës së Maqedonisë ndaj Strategjisë për Menaxhimin e RREZIKUT</w:t>
      </w:r>
    </w:p>
    <w:p w:rsidR="007E2C57" w:rsidRDefault="00FA2564">
      <w:pPr>
        <w:spacing w:after="219"/>
        <w:ind w:left="0" w:right="182"/>
      </w:pPr>
      <w:r>
        <w:t>Strategjia paraqet kornizë sistemore dhe qasje të strukturuar për përcaktimin dhe menaxhimin e rreziqeve në Kuvendin e Republikës së Maqedonisë. Qëllimi i strategjisë është të përshkruajë mënyrën se si kryhet menaxhimi i rrezikut në mënyrë sistematike, duke përcaktuar rolin dhe përgjegjësinë, metodologjinë e procesit të menaxhimit të rrezikut, si dhe mënyrën e menaxhimit të rreziqeve që lidhen me komunikimin dhe bashkëpunimin me shtetin tjetër. dhe institucionet publike.</w:t>
      </w:r>
    </w:p>
    <w:p w:rsidR="007E2C57" w:rsidRDefault="00FA2564">
      <w:pPr>
        <w:spacing w:after="207"/>
        <w:ind w:left="19" w:right="163"/>
      </w:pPr>
      <w:r>
        <w:t>Kuvendi i Republikës së Maqedonisë avokon për menaxhim efikas të rreziqeve që paraqesin rrezik për kryerjen e funksioneve dhe kompetencave të caktuara. Punonjësit e Kuvendit, burimet në dispozicion dhe aftësia për të zbatuar proceset, janë nën ndikimin e vazhdueshëm të rreziqeve të tilla.</w:t>
      </w:r>
    </w:p>
    <w:p w:rsidR="007E2C57" w:rsidRDefault="00FA2564">
      <w:pPr>
        <w:spacing w:after="190" w:line="262" w:lineRule="auto"/>
        <w:ind w:left="29" w:right="14"/>
      </w:pPr>
      <w:r>
        <w:rPr>
          <w:sz w:val="28"/>
        </w:rPr>
        <w:t>Këto janë qëndrimet e Kuvendit ndaj Strategjisë së Menaxhimit të RREZIKUT.</w:t>
      </w:r>
    </w:p>
    <w:p w:rsidR="007E2C57" w:rsidRDefault="00FA2564">
      <w:pPr>
        <w:ind w:left="384" w:right="144"/>
      </w:pPr>
      <w:r>
        <w:rPr>
          <w:noProof/>
          <w:lang w:val="en-US"/>
        </w:rPr>
        <w:drawing>
          <wp:inline distT="0" distB="0" distL="0" distR="0">
            <wp:extent cx="48778" cy="24398"/>
            <wp:effectExtent l="0" t="0" r="0" b="0"/>
            <wp:docPr id="13312" name="Picture 13312"/>
            <wp:cNvGraphicFramePr/>
            <a:graphic xmlns:a="http://schemas.openxmlformats.org/drawingml/2006/main">
              <a:graphicData uri="http://schemas.openxmlformats.org/drawingml/2006/picture">
                <pic:pic xmlns:pic="http://schemas.openxmlformats.org/drawingml/2006/picture">
                  <pic:nvPicPr>
                    <pic:cNvPr id="13312" name="Picture 13312"/>
                    <pic:cNvPicPr/>
                  </pic:nvPicPr>
                  <pic:blipFill>
                    <a:blip r:embed="rId35"/>
                    <a:stretch>
                      <a:fillRect/>
                    </a:stretch>
                  </pic:blipFill>
                  <pic:spPr>
                    <a:xfrm>
                      <a:off x="0" y="0"/>
                      <a:ext cx="48778" cy="24398"/>
                    </a:xfrm>
                    <a:prstGeom prst="rect">
                      <a:avLst/>
                    </a:prstGeom>
                  </pic:spPr>
                </pic:pic>
              </a:graphicData>
            </a:graphic>
          </wp:inline>
        </w:drawing>
      </w:r>
      <w:r>
        <w:t xml:space="preserve">të gjitha aktivitetet që kryen Kuvendi i Republikës së Maqedonisë duhet të jenë në përputhje me objektivat dhe kompetencat e Kuvendit të Republikës së Maqedonisë, e jo në kundërshtim me to, </w:t>
      </w:r>
      <w:r>
        <w:rPr>
          <w:noProof/>
          <w:lang w:val="en-US"/>
        </w:rPr>
        <w:drawing>
          <wp:inline distT="0" distB="0" distL="0" distR="0">
            <wp:extent cx="48778" cy="30497"/>
            <wp:effectExtent l="0" t="0" r="0" b="0"/>
            <wp:docPr id="13313" name="Picture 13313"/>
            <wp:cNvGraphicFramePr/>
            <a:graphic xmlns:a="http://schemas.openxmlformats.org/drawingml/2006/main">
              <a:graphicData uri="http://schemas.openxmlformats.org/drawingml/2006/picture">
                <pic:pic xmlns:pic="http://schemas.openxmlformats.org/drawingml/2006/picture">
                  <pic:nvPicPr>
                    <pic:cNvPr id="13313" name="Picture 13313"/>
                    <pic:cNvPicPr/>
                  </pic:nvPicPr>
                  <pic:blipFill>
                    <a:blip r:embed="rId36"/>
                    <a:stretch>
                      <a:fillRect/>
                    </a:stretch>
                  </pic:blipFill>
                  <pic:spPr>
                    <a:xfrm>
                      <a:off x="0" y="0"/>
                      <a:ext cx="48778" cy="30497"/>
                    </a:xfrm>
                    <a:prstGeom prst="rect">
                      <a:avLst/>
                    </a:prstGeom>
                  </pic:spPr>
                </pic:pic>
              </a:graphicData>
            </a:graphic>
          </wp:inline>
        </w:drawing>
      </w:r>
      <w:r>
        <w:t>të gjitha aktivitetet në çdo moment do të jenë në përputhje me kërkesat e kuadri legjislativ</w:t>
      </w:r>
    </w:p>
    <w:p w:rsidR="007E2C57" w:rsidRDefault="00FA2564">
      <w:pPr>
        <w:ind w:left="394" w:right="115"/>
      </w:pPr>
      <w:r>
        <w:rPr>
          <w:noProof/>
          <w:lang w:val="en-US"/>
        </w:rPr>
        <w:drawing>
          <wp:inline distT="0" distB="0" distL="0" distR="0">
            <wp:extent cx="48778" cy="30498"/>
            <wp:effectExtent l="0" t="0" r="0" b="0"/>
            <wp:docPr id="13314" name="Picture 13314"/>
            <wp:cNvGraphicFramePr/>
            <a:graphic xmlns:a="http://schemas.openxmlformats.org/drawingml/2006/main">
              <a:graphicData uri="http://schemas.openxmlformats.org/drawingml/2006/picture">
                <pic:pic xmlns:pic="http://schemas.openxmlformats.org/drawingml/2006/picture">
                  <pic:nvPicPr>
                    <pic:cNvPr id="13314" name="Picture 13314"/>
                    <pic:cNvPicPr/>
                  </pic:nvPicPr>
                  <pic:blipFill>
                    <a:blip r:embed="rId37"/>
                    <a:stretch>
                      <a:fillRect/>
                    </a:stretch>
                  </pic:blipFill>
                  <pic:spPr>
                    <a:xfrm>
                      <a:off x="0" y="0"/>
                      <a:ext cx="48778" cy="30498"/>
                    </a:xfrm>
                    <a:prstGeom prst="rect">
                      <a:avLst/>
                    </a:prstGeom>
                  </pic:spPr>
                </pic:pic>
              </a:graphicData>
            </a:graphic>
          </wp:inline>
        </w:drawing>
      </w:r>
      <w:r>
        <w:t xml:space="preserve">Do të shmangen të gjitha aktivitetet që bartin rrezikun e publicitetit të konsiderueshëm negativ ose dëmtimit tjetër të reputacionit të Kuvendit të Republikës së Maqedonisë, </w:t>
      </w:r>
      <w:r>
        <w:rPr>
          <w:noProof/>
          <w:lang w:val="en-US"/>
        </w:rPr>
        <w:drawing>
          <wp:inline distT="0" distB="0" distL="0" distR="0">
            <wp:extent cx="48778" cy="30497"/>
            <wp:effectExtent l="0" t="0" r="0" b="0"/>
            <wp:docPr id="13315" name="Picture 13315"/>
            <wp:cNvGraphicFramePr/>
            <a:graphic xmlns:a="http://schemas.openxmlformats.org/drawingml/2006/main">
              <a:graphicData uri="http://schemas.openxmlformats.org/drawingml/2006/picture">
                <pic:pic xmlns:pic="http://schemas.openxmlformats.org/drawingml/2006/picture">
                  <pic:nvPicPr>
                    <pic:cNvPr id="13315" name="Picture 13315"/>
                    <pic:cNvPicPr/>
                  </pic:nvPicPr>
                  <pic:blipFill>
                    <a:blip r:embed="rId38"/>
                    <a:stretch>
                      <a:fillRect/>
                    </a:stretch>
                  </pic:blipFill>
                  <pic:spPr>
                    <a:xfrm>
                      <a:off x="0" y="0"/>
                      <a:ext cx="48778" cy="30497"/>
                    </a:xfrm>
                    <a:prstGeom prst="rect">
                      <a:avLst/>
                    </a:prstGeom>
                  </pic:spPr>
                </pic:pic>
              </a:graphicData>
            </a:graphic>
          </wp:inline>
        </w:drawing>
      </w:r>
      <w:r>
        <w:t xml:space="preserve">të gjitha aktivitetet duhet të rezultojnë në përfitime që paraqesin kundërvlerë adekuate për mjetet e investuara financiare; </w:t>
      </w:r>
      <w:r>
        <w:rPr>
          <w:noProof/>
          <w:lang w:val="en-US"/>
        </w:rPr>
        <w:drawing>
          <wp:inline distT="0" distB="0" distL="0" distR="0">
            <wp:extent cx="48778" cy="24398"/>
            <wp:effectExtent l="0" t="0" r="0" b="0"/>
            <wp:docPr id="13316" name="Picture 13316"/>
            <wp:cNvGraphicFramePr/>
            <a:graphic xmlns:a="http://schemas.openxmlformats.org/drawingml/2006/main">
              <a:graphicData uri="http://schemas.openxmlformats.org/drawingml/2006/picture">
                <pic:pic xmlns:pic="http://schemas.openxmlformats.org/drawingml/2006/picture">
                  <pic:nvPicPr>
                    <pic:cNvPr id="13316" name="Picture 13316"/>
                    <pic:cNvPicPr/>
                  </pic:nvPicPr>
                  <pic:blipFill>
                    <a:blip r:embed="rId39"/>
                    <a:stretch>
                      <a:fillRect/>
                    </a:stretch>
                  </pic:blipFill>
                  <pic:spPr>
                    <a:xfrm>
                      <a:off x="0" y="0"/>
                      <a:ext cx="48778" cy="24398"/>
                    </a:xfrm>
                    <a:prstGeom prst="rect">
                      <a:avLst/>
                    </a:prstGeom>
                  </pic:spPr>
                </pic:pic>
              </a:graphicData>
            </a:graphic>
          </wp:inline>
        </w:drawing>
      </w:r>
      <w:r>
        <w:t xml:space="preserve">të gjitha aktivitetet dhe shpenzimet financiare duhet të mbulohen me planin financiar të Kuvendit të Republikës së Maqedonisë, </w:t>
      </w:r>
      <w:r>
        <w:rPr>
          <w:noProof/>
          <w:lang w:val="en-US"/>
        </w:rPr>
        <w:drawing>
          <wp:inline distT="0" distB="0" distL="0" distR="0">
            <wp:extent cx="54875" cy="30497"/>
            <wp:effectExtent l="0" t="0" r="0" b="0"/>
            <wp:docPr id="13317" name="Picture 13317"/>
            <wp:cNvGraphicFramePr/>
            <a:graphic xmlns:a="http://schemas.openxmlformats.org/drawingml/2006/main">
              <a:graphicData uri="http://schemas.openxmlformats.org/drawingml/2006/picture">
                <pic:pic xmlns:pic="http://schemas.openxmlformats.org/drawingml/2006/picture">
                  <pic:nvPicPr>
                    <pic:cNvPr id="13317" name="Picture 13317"/>
                    <pic:cNvPicPr/>
                  </pic:nvPicPr>
                  <pic:blipFill>
                    <a:blip r:embed="rId40"/>
                    <a:stretch>
                      <a:fillRect/>
                    </a:stretch>
                  </pic:blipFill>
                  <pic:spPr>
                    <a:xfrm>
                      <a:off x="0" y="0"/>
                      <a:ext cx="54875" cy="30497"/>
                    </a:xfrm>
                    <a:prstGeom prst="rect">
                      <a:avLst/>
                    </a:prstGeom>
                  </pic:spPr>
                </pic:pic>
              </a:graphicData>
            </a:graphic>
          </wp:inline>
        </w:drawing>
      </w:r>
      <w:r>
        <w:t xml:space="preserve">kultura organizative të jetë e tillë që të mos krijojë neveri ndaj rreziqeve; </w:t>
      </w:r>
      <w:r>
        <w:rPr>
          <w:noProof/>
          <w:lang w:val="en-US"/>
        </w:rPr>
        <w:drawing>
          <wp:inline distT="0" distB="0" distL="0" distR="0">
            <wp:extent cx="48778" cy="24397"/>
            <wp:effectExtent l="0" t="0" r="0" b="0"/>
            <wp:docPr id="13318" name="Picture 13318"/>
            <wp:cNvGraphicFramePr/>
            <a:graphic xmlns:a="http://schemas.openxmlformats.org/drawingml/2006/main">
              <a:graphicData uri="http://schemas.openxmlformats.org/drawingml/2006/picture">
                <pic:pic xmlns:pic="http://schemas.openxmlformats.org/drawingml/2006/picture">
                  <pic:nvPicPr>
                    <pic:cNvPr id="13318" name="Picture 13318"/>
                    <pic:cNvPicPr/>
                  </pic:nvPicPr>
                  <pic:blipFill>
                    <a:blip r:embed="rId41"/>
                    <a:stretch>
                      <a:fillRect/>
                    </a:stretch>
                  </pic:blipFill>
                  <pic:spPr>
                    <a:xfrm>
                      <a:off x="0" y="0"/>
                      <a:ext cx="48778" cy="24397"/>
                    </a:xfrm>
                    <a:prstGeom prst="rect">
                      <a:avLst/>
                    </a:prstGeom>
                  </pic:spPr>
                </pic:pic>
              </a:graphicData>
            </a:graphic>
          </wp:inline>
        </w:drawing>
      </w:r>
      <w:r>
        <w:t xml:space="preserve">Punonjësit e Kuvendit të Republikës së Maqedonisë janë të njohur me rreziqet dhe duke respektuar procedurat e përcaktuara kontribuojnë në monitorimin dhe eliminimin e tyre, përkatësisht në uljen e tyre në nivel të pranueshëm. </w:t>
      </w:r>
      <w:r>
        <w:rPr>
          <w:noProof/>
          <w:lang w:val="en-US"/>
        </w:rPr>
        <w:drawing>
          <wp:inline distT="0" distB="0" distL="0" distR="0">
            <wp:extent cx="54875" cy="24399"/>
            <wp:effectExtent l="0" t="0" r="0" b="0"/>
            <wp:docPr id="13319" name="Picture 13319"/>
            <wp:cNvGraphicFramePr/>
            <a:graphic xmlns:a="http://schemas.openxmlformats.org/drawingml/2006/main">
              <a:graphicData uri="http://schemas.openxmlformats.org/drawingml/2006/picture">
                <pic:pic xmlns:pic="http://schemas.openxmlformats.org/drawingml/2006/picture">
                  <pic:nvPicPr>
                    <pic:cNvPr id="13319" name="Picture 13319"/>
                    <pic:cNvPicPr/>
                  </pic:nvPicPr>
                  <pic:blipFill>
                    <a:blip r:embed="rId42"/>
                    <a:stretch>
                      <a:fillRect/>
                    </a:stretch>
                  </pic:blipFill>
                  <pic:spPr>
                    <a:xfrm>
                      <a:off x="0" y="0"/>
                      <a:ext cx="54875" cy="24399"/>
                    </a:xfrm>
                    <a:prstGeom prst="rect">
                      <a:avLst/>
                    </a:prstGeom>
                  </pic:spPr>
                </pic:pic>
              </a:graphicData>
            </a:graphic>
          </wp:inline>
        </w:drawing>
      </w:r>
      <w:r>
        <w:t>Përfshirja e menaxhimit të rrezikut është pjesë e qasjes që synon maksimizimin e mundësive për realizim të suksesshëm të punës dhe kryerjen cilësore dhe me kohë të detyrave të punës në Kuvendin e Republikës së Maqedonisë. Ai nënkupton një qasje që parashikon rreziqet e mundshme dhe ndihmon në gjetjen e mënyrave për t'i lehtësuar ose shmangur ato.</w:t>
      </w:r>
    </w:p>
    <w:p w:rsidR="007E2C57" w:rsidRDefault="007E2C57">
      <w:pPr>
        <w:sectPr w:rsidR="007E2C57">
          <w:footerReference w:type="even" r:id="rId43"/>
          <w:footerReference w:type="default" r:id="rId44"/>
          <w:footerReference w:type="first" r:id="rId45"/>
          <w:pgSz w:w="11906" w:h="16838"/>
          <w:pgMar w:top="1403" w:right="1306" w:bottom="1777" w:left="1315" w:header="720" w:footer="720" w:gutter="0"/>
          <w:cols w:space="720"/>
        </w:sectPr>
      </w:pPr>
    </w:p>
    <w:p w:rsidR="007E2C57" w:rsidRDefault="00FA2564">
      <w:pPr>
        <w:pStyle w:val="Heading2"/>
        <w:spacing w:after="409"/>
        <w:ind w:left="855" w:right="29"/>
      </w:pPr>
      <w:r>
        <w:t>Z. Objektivat si pikënisje për PROCESIN e menaxhimit të riskut</w:t>
      </w:r>
    </w:p>
    <w:p w:rsidR="007E2C57" w:rsidRDefault="00FA2564">
      <w:pPr>
        <w:spacing w:after="324"/>
        <w:ind w:left="547" w:right="14"/>
      </w:pPr>
      <w:r>
        <w:t>Kjo strategji përmirëson aftësinë për realizim cilësor dhe zbatim të kompetencës së Kuvendit, përmes menaxhimit të kërcënimeve dhe mundësive, si dhe krijimit të një mjedisi që kontribuon në cilësi më të madhe, efikasitet dhe rezultate në të gjitha aktivitetet dhe në të gjitha nivelet.</w:t>
      </w:r>
    </w:p>
    <w:p w:rsidR="007E2C57" w:rsidRDefault="00FA2564">
      <w:pPr>
        <w:spacing w:after="326"/>
        <w:ind w:left="547" w:right="14"/>
      </w:pPr>
      <w:r>
        <w:t>Kjo strategji synon:</w:t>
      </w:r>
    </w:p>
    <w:p w:rsidR="007E2C57" w:rsidRDefault="00FA2564">
      <w:pPr>
        <w:spacing w:after="327" w:line="262" w:lineRule="auto"/>
        <w:ind w:left="1210" w:right="14" w:hanging="355"/>
      </w:pPr>
      <w:r>
        <w:rPr>
          <w:noProof/>
          <w:lang w:val="en-US"/>
        </w:rPr>
        <w:drawing>
          <wp:inline distT="0" distB="0" distL="0" distR="0">
            <wp:extent cx="54875" cy="60960"/>
            <wp:effectExtent l="0" t="0" r="0" b="0"/>
            <wp:docPr id="15096" name="Picture 15096"/>
            <wp:cNvGraphicFramePr/>
            <a:graphic xmlns:a="http://schemas.openxmlformats.org/drawingml/2006/main">
              <a:graphicData uri="http://schemas.openxmlformats.org/drawingml/2006/picture">
                <pic:pic xmlns:pic="http://schemas.openxmlformats.org/drawingml/2006/picture">
                  <pic:nvPicPr>
                    <pic:cNvPr id="15096" name="Picture 15096"/>
                    <pic:cNvPicPr/>
                  </pic:nvPicPr>
                  <pic:blipFill>
                    <a:blip r:embed="rId46"/>
                    <a:stretch>
                      <a:fillRect/>
                    </a:stretch>
                  </pic:blipFill>
                  <pic:spPr>
                    <a:xfrm>
                      <a:off x="0" y="0"/>
                      <a:ext cx="54875" cy="60960"/>
                    </a:xfrm>
                    <a:prstGeom prst="rect">
                      <a:avLst/>
                    </a:prstGeom>
                  </pic:spPr>
                </pic:pic>
              </a:graphicData>
            </a:graphic>
          </wp:inline>
        </w:drawing>
      </w:r>
      <w:r>
        <w:rPr>
          <w:sz w:val="28"/>
        </w:rPr>
        <w:t>përmirësimin e efikasitetit të menaxhimit të rrezikut të Kuvendit të Republikës së Maqedonisë</w:t>
      </w:r>
    </w:p>
    <w:p w:rsidR="007E2C57" w:rsidRDefault="00FA2564">
      <w:pPr>
        <w:numPr>
          <w:ilvl w:val="0"/>
          <w:numId w:val="6"/>
        </w:numPr>
        <w:spacing w:after="355"/>
        <w:ind w:left="1220" w:right="14" w:hanging="365"/>
      </w:pPr>
      <w:r>
        <w:t>integrimin e plotë të menaxhimit të rrezikut në kulturën afariste dhe administrative të Kuvendit të Republikës së Maqedonisë</w:t>
      </w:r>
    </w:p>
    <w:p w:rsidR="007E2C57" w:rsidRDefault="00FA2564">
      <w:pPr>
        <w:numPr>
          <w:ilvl w:val="0"/>
          <w:numId w:val="6"/>
        </w:numPr>
        <w:spacing w:after="307" w:line="262" w:lineRule="auto"/>
        <w:ind w:left="1220" w:right="14" w:hanging="365"/>
      </w:pPr>
      <w:r>
        <w:rPr>
          <w:sz w:val="28"/>
        </w:rPr>
        <w:t>duke përfshirë menaxhimin e rrezikut (si standard) në procesin e planifikimit dhe vendimmarrjes,</w:t>
      </w:r>
    </w:p>
    <w:p w:rsidR="007E2C57" w:rsidRDefault="00FA2564">
      <w:pPr>
        <w:spacing w:after="362"/>
        <w:ind w:left="1219" w:right="14" w:hanging="355"/>
      </w:pPr>
      <w:r>
        <w:t>sigurimi i kornizës për përcaktimin, vlerësimin, veprimin, monitorimin dhe raportimin për rreziqet, të cilat duhet të komunikohen dhe të kuptohen në të gjitha nivelet në Kuvendin e Republikës së Maqedonisë.</w:t>
      </w:r>
    </w:p>
    <w:p w:rsidR="007E2C57" w:rsidRDefault="00FA2564">
      <w:pPr>
        <w:numPr>
          <w:ilvl w:val="0"/>
          <w:numId w:val="6"/>
        </w:numPr>
        <w:spacing w:after="312"/>
        <w:ind w:left="1220" w:right="14" w:hanging="365"/>
      </w:pPr>
      <w:r>
        <w:t>vendosjen e koordinimit të menaxhimit të rrezikut në Kuvendin e Republikës së Maqedonisë,</w:t>
      </w:r>
    </w:p>
    <w:p w:rsidR="007E2C57" w:rsidRDefault="00FA2564">
      <w:pPr>
        <w:numPr>
          <w:ilvl w:val="0"/>
          <w:numId w:val="6"/>
        </w:numPr>
        <w:spacing w:after="719" w:line="262" w:lineRule="auto"/>
        <w:ind w:left="1220" w:right="14" w:hanging="365"/>
      </w:pPr>
      <w:r>
        <w:rPr>
          <w:sz w:val="28"/>
        </w:rPr>
        <w:t>duke siguruar që menaxhimi i RREZIKUT mbulon të gjitha fushat e ekzistencës së rrezikut.</w:t>
      </w:r>
    </w:p>
    <w:p w:rsidR="007E2C57" w:rsidRDefault="00FA2564">
      <w:pPr>
        <w:spacing w:after="178"/>
        <w:ind w:left="125" w:right="14"/>
      </w:pPr>
      <w:r>
        <w:t>Menaxhimi i riskut është pjesë përbërëse e proceseve organizative: Aktivitetet e menaxhimit të riskut nuk duhet të ndahen nga aktivitetet dhe proceset kryesore të Kuvendit. Menaxhimi i rrezikut duhet të jetë gjithashtu pjesë e proceseve të menaxhimit të aplikuara nga çdo punonjës individual.</w:t>
      </w:r>
    </w:p>
    <w:p w:rsidR="007E2C57" w:rsidRDefault="00FA2564">
      <w:pPr>
        <w:ind w:left="125" w:right="14"/>
      </w:pPr>
      <w:r>
        <w:t>Menaxhimi i rrezikut është pjesë e procesit të vendimmarrjes: Sa herë që merret një vendim ka njëfarë ekspozimi ndaj rrezikut. Ky parim përcakton se menaxhimi i mirë i RIZUSCI ndihmon personat përgjegjës për të marrë vendime më të mira që minimizojnë rrezikun dhe optimizojnë çdo mundësi.</w:t>
      </w:r>
    </w:p>
    <w:p w:rsidR="007E2C57" w:rsidRDefault="00FA2564">
      <w:pPr>
        <w:spacing w:after="698" w:line="262" w:lineRule="auto"/>
        <w:ind w:left="0" w:right="173"/>
      </w:pPr>
      <w:r>
        <w:rPr>
          <w:sz w:val="28"/>
        </w:rPr>
        <w:t>Menaxhimi i rrezikut ka një efekt pozitiv në pasigurinë: Pasiguria është e natyrshme në çdo sipërmarrje biznesi dhe për këtë arsye, duke përcaktuar dhe analizuar një gamë të gjerë rreziqesh, bartësit e RREZIKUT janë në gjendje të vendosin kontrolle dhe masa më të mira për të reduktuar probabilitetin e pasojave të pasigurisë.</w:t>
      </w:r>
    </w:p>
    <w:p w:rsidR="007E2C57" w:rsidRDefault="00FA2564">
      <w:pPr>
        <w:pStyle w:val="Heading3"/>
        <w:spacing w:after="309"/>
      </w:pPr>
      <w:r>
        <w:t>3.1 Përfitimet e menaxhimit të rrezikut</w:t>
      </w:r>
    </w:p>
    <w:p w:rsidR="007E2C57" w:rsidRDefault="00FA2564">
      <w:pPr>
        <w:spacing w:after="322" w:line="262" w:lineRule="auto"/>
        <w:ind w:left="461" w:right="14"/>
      </w:pPr>
      <w:r>
        <w:rPr>
          <w:sz w:val="28"/>
        </w:rPr>
        <w:t>Përfitimet e zbatimit të suksesshëm të procesit të menaxhimit të rrezikut janë si më poshtë:</w:t>
      </w:r>
    </w:p>
    <w:p w:rsidR="007E2C57" w:rsidRDefault="00FA2564">
      <w:pPr>
        <w:spacing w:after="1485" w:line="262" w:lineRule="auto"/>
        <w:ind w:left="768" w:right="154"/>
      </w:pPr>
      <w:r>
        <w:rPr>
          <w:noProof/>
          <w:lang w:val="en-US"/>
        </w:rPr>
        <w:drawing>
          <wp:inline distT="0" distB="0" distL="0" distR="0">
            <wp:extent cx="54875" cy="54895"/>
            <wp:effectExtent l="0" t="0" r="0" b="0"/>
            <wp:docPr id="16104" name="Picture 16104"/>
            <wp:cNvGraphicFramePr/>
            <a:graphic xmlns:a="http://schemas.openxmlformats.org/drawingml/2006/main">
              <a:graphicData uri="http://schemas.openxmlformats.org/drawingml/2006/picture">
                <pic:pic xmlns:pic="http://schemas.openxmlformats.org/drawingml/2006/picture">
                  <pic:nvPicPr>
                    <pic:cNvPr id="16104" name="Picture 16104"/>
                    <pic:cNvPicPr/>
                  </pic:nvPicPr>
                  <pic:blipFill>
                    <a:blip r:embed="rId47"/>
                    <a:stretch>
                      <a:fillRect/>
                    </a:stretch>
                  </pic:blipFill>
                  <pic:spPr>
                    <a:xfrm>
                      <a:off x="0" y="0"/>
                      <a:ext cx="54875" cy="54895"/>
                    </a:xfrm>
                    <a:prstGeom prst="rect">
                      <a:avLst/>
                    </a:prstGeom>
                  </pic:spPr>
                </pic:pic>
              </a:graphicData>
            </a:graphic>
          </wp:inline>
        </w:drawing>
      </w:r>
      <w:r>
        <w:rPr>
          <w:sz w:val="28"/>
        </w:rPr>
        <w:t xml:space="preserve">vendimmarrja më e mirë, </w:t>
      </w:r>
      <w:r>
        <w:rPr>
          <w:noProof/>
          <w:lang w:val="en-US"/>
        </w:rPr>
        <w:drawing>
          <wp:inline distT="0" distB="0" distL="0" distR="0">
            <wp:extent cx="54875" cy="54895"/>
            <wp:effectExtent l="0" t="0" r="0" b="0"/>
            <wp:docPr id="16105" name="Picture 16105"/>
            <wp:cNvGraphicFramePr/>
            <a:graphic xmlns:a="http://schemas.openxmlformats.org/drawingml/2006/main">
              <a:graphicData uri="http://schemas.openxmlformats.org/drawingml/2006/picture">
                <pic:pic xmlns:pic="http://schemas.openxmlformats.org/drawingml/2006/picture">
                  <pic:nvPicPr>
                    <pic:cNvPr id="16105" name="Picture 16105"/>
                    <pic:cNvPicPr/>
                  </pic:nvPicPr>
                  <pic:blipFill>
                    <a:blip r:embed="rId48"/>
                    <a:stretch>
                      <a:fillRect/>
                    </a:stretch>
                  </pic:blipFill>
                  <pic:spPr>
                    <a:xfrm>
                      <a:off x="0" y="0"/>
                      <a:ext cx="54875" cy="54895"/>
                    </a:xfrm>
                    <a:prstGeom prst="rect">
                      <a:avLst/>
                    </a:prstGeom>
                  </pic:spPr>
                </pic:pic>
              </a:graphicData>
            </a:graphic>
          </wp:inline>
        </w:drawing>
      </w:r>
      <w:r>
        <w:rPr>
          <w:sz w:val="28"/>
        </w:rPr>
        <w:t xml:space="preserve">rritja e efikasitetit, </w:t>
      </w:r>
      <w:r>
        <w:rPr>
          <w:noProof/>
          <w:lang w:val="en-US"/>
        </w:rPr>
        <w:drawing>
          <wp:inline distT="0" distB="0" distL="0" distR="0">
            <wp:extent cx="54875" cy="54895"/>
            <wp:effectExtent l="0" t="0" r="0" b="0"/>
            <wp:docPr id="16106" name="Picture 16106"/>
            <wp:cNvGraphicFramePr/>
            <a:graphic xmlns:a="http://schemas.openxmlformats.org/drawingml/2006/main">
              <a:graphicData uri="http://schemas.openxmlformats.org/drawingml/2006/picture">
                <pic:pic xmlns:pic="http://schemas.openxmlformats.org/drawingml/2006/picture">
                  <pic:nvPicPr>
                    <pic:cNvPr id="16106" name="Picture 16106"/>
                    <pic:cNvPicPr/>
                  </pic:nvPicPr>
                  <pic:blipFill>
                    <a:blip r:embed="rId49"/>
                    <a:stretch>
                      <a:fillRect/>
                    </a:stretch>
                  </pic:blipFill>
                  <pic:spPr>
                    <a:xfrm>
                      <a:off x="0" y="0"/>
                      <a:ext cx="54875" cy="54895"/>
                    </a:xfrm>
                    <a:prstGeom prst="rect">
                      <a:avLst/>
                    </a:prstGeom>
                  </pic:spPr>
                </pic:pic>
              </a:graphicData>
            </a:graphic>
          </wp:inline>
        </w:drawing>
      </w:r>
      <w:r>
        <w:rPr>
          <w:sz w:val="28"/>
        </w:rPr>
        <w:t xml:space="preserve">parashikimi dhe optimizimi më i mirë i aseteve të disponueshme, </w:t>
      </w:r>
      <w:r>
        <w:rPr>
          <w:noProof/>
          <w:lang w:val="en-US"/>
        </w:rPr>
        <w:drawing>
          <wp:inline distT="0" distB="0" distL="0" distR="0">
            <wp:extent cx="48778" cy="54895"/>
            <wp:effectExtent l="0" t="0" r="0" b="0"/>
            <wp:docPr id="16107" name="Picture 16107"/>
            <wp:cNvGraphicFramePr/>
            <a:graphic xmlns:a="http://schemas.openxmlformats.org/drawingml/2006/main">
              <a:graphicData uri="http://schemas.openxmlformats.org/drawingml/2006/picture">
                <pic:pic xmlns:pic="http://schemas.openxmlformats.org/drawingml/2006/picture">
                  <pic:nvPicPr>
                    <pic:cNvPr id="16107" name="Picture 16107"/>
                    <pic:cNvPicPr/>
                  </pic:nvPicPr>
                  <pic:blipFill>
                    <a:blip r:embed="rId50"/>
                    <a:stretch>
                      <a:fillRect/>
                    </a:stretch>
                  </pic:blipFill>
                  <pic:spPr>
                    <a:xfrm>
                      <a:off x="0" y="0"/>
                      <a:ext cx="48778" cy="54895"/>
                    </a:xfrm>
                    <a:prstGeom prst="rect">
                      <a:avLst/>
                    </a:prstGeom>
                  </pic:spPr>
                </pic:pic>
              </a:graphicData>
            </a:graphic>
          </wp:inline>
        </w:drawing>
      </w:r>
      <w:r>
        <w:rPr>
          <w:sz w:val="28"/>
        </w:rPr>
        <w:t xml:space="preserve">forcimi i besimit në sistemin e menaxhimit dhe </w:t>
      </w:r>
      <w:r>
        <w:rPr>
          <w:noProof/>
          <w:lang w:val="en-US"/>
        </w:rPr>
        <w:drawing>
          <wp:inline distT="0" distB="0" distL="0" distR="0">
            <wp:extent cx="48778" cy="54895"/>
            <wp:effectExtent l="0" t="0" r="0" b="0"/>
            <wp:docPr id="16108" name="Picture 16108"/>
            <wp:cNvGraphicFramePr/>
            <a:graphic xmlns:a="http://schemas.openxmlformats.org/drawingml/2006/main">
              <a:graphicData uri="http://schemas.openxmlformats.org/drawingml/2006/picture">
                <pic:pic xmlns:pic="http://schemas.openxmlformats.org/drawingml/2006/picture">
                  <pic:nvPicPr>
                    <pic:cNvPr id="16108" name="Picture 16108"/>
                    <pic:cNvPicPr/>
                  </pic:nvPicPr>
                  <pic:blipFill>
                    <a:blip r:embed="rId51"/>
                    <a:stretch>
                      <a:fillRect/>
                    </a:stretch>
                  </pic:blipFill>
                  <pic:spPr>
                    <a:xfrm>
                      <a:off x="0" y="0"/>
                      <a:ext cx="48778" cy="54895"/>
                    </a:xfrm>
                    <a:prstGeom prst="rect">
                      <a:avLst/>
                    </a:prstGeom>
                  </pic:spPr>
                </pic:pic>
              </a:graphicData>
            </a:graphic>
          </wp:inline>
        </w:drawing>
      </w:r>
      <w:r>
        <w:rPr>
          <w:sz w:val="28"/>
        </w:rPr>
        <w:t>zhvillimi i një kulture organizative pozitive.</w:t>
      </w:r>
    </w:p>
    <w:p w:rsidR="007E2C57" w:rsidRDefault="00FA2564">
      <w:pPr>
        <w:pStyle w:val="Heading2"/>
        <w:spacing w:after="707"/>
        <w:ind w:left="519" w:right="29" w:firstLine="0"/>
      </w:pPr>
      <w:r>
        <w:t>4. Procesi i menaxhimit të rrezikut</w:t>
      </w:r>
    </w:p>
    <w:p w:rsidR="007E2C57" w:rsidRDefault="00FA2564">
      <w:pPr>
        <w:spacing w:after="172"/>
        <w:ind w:left="125" w:right="14"/>
      </w:pPr>
      <w:r>
        <w:t>Modeli i përgjithshëm për menaxhimin e rrezikut, i krijuar nga Kuvendi i Republikës së Maqedonisë, përbëhet nga pesë hapa:</w:t>
      </w:r>
    </w:p>
    <w:p w:rsidR="007E2C57" w:rsidRDefault="00FA2564">
      <w:pPr>
        <w:spacing w:line="368" w:lineRule="auto"/>
        <w:ind w:left="470" w:right="4215"/>
      </w:pPr>
      <w:r>
        <w:rPr>
          <w:noProof/>
          <w:lang w:val="en-US"/>
        </w:rPr>
        <w:drawing>
          <wp:inline distT="0" distB="0" distL="0" distR="0">
            <wp:extent cx="54875" cy="54895"/>
            <wp:effectExtent l="0" t="0" r="0" b="0"/>
            <wp:docPr id="16109" name="Picture 16109"/>
            <wp:cNvGraphicFramePr/>
            <a:graphic xmlns:a="http://schemas.openxmlformats.org/drawingml/2006/main">
              <a:graphicData uri="http://schemas.openxmlformats.org/drawingml/2006/picture">
                <pic:pic xmlns:pic="http://schemas.openxmlformats.org/drawingml/2006/picture">
                  <pic:nvPicPr>
                    <pic:cNvPr id="16109" name="Picture 16109"/>
                    <pic:cNvPicPr/>
                  </pic:nvPicPr>
                  <pic:blipFill>
                    <a:blip r:embed="rId52"/>
                    <a:stretch>
                      <a:fillRect/>
                    </a:stretch>
                  </pic:blipFill>
                  <pic:spPr>
                    <a:xfrm>
                      <a:off x="0" y="0"/>
                      <a:ext cx="54875" cy="54895"/>
                    </a:xfrm>
                    <a:prstGeom prst="rect">
                      <a:avLst/>
                    </a:prstGeom>
                  </pic:spPr>
                </pic:pic>
              </a:graphicData>
            </a:graphic>
          </wp:inline>
        </w:drawing>
      </w:r>
      <w:r>
        <w:t xml:space="preserve">vendosja e qëllimeve; </w:t>
      </w:r>
      <w:r>
        <w:rPr>
          <w:noProof/>
          <w:lang w:val="en-US"/>
        </w:rPr>
        <w:drawing>
          <wp:inline distT="0" distB="0" distL="0" distR="0">
            <wp:extent cx="48778" cy="60995"/>
            <wp:effectExtent l="0" t="0" r="0" b="0"/>
            <wp:docPr id="16110" name="Picture 16110"/>
            <wp:cNvGraphicFramePr/>
            <a:graphic xmlns:a="http://schemas.openxmlformats.org/drawingml/2006/main">
              <a:graphicData uri="http://schemas.openxmlformats.org/drawingml/2006/picture">
                <pic:pic xmlns:pic="http://schemas.openxmlformats.org/drawingml/2006/picture">
                  <pic:nvPicPr>
                    <pic:cNvPr id="16110" name="Picture 16110"/>
                    <pic:cNvPicPr/>
                  </pic:nvPicPr>
                  <pic:blipFill>
                    <a:blip r:embed="rId53"/>
                    <a:stretch>
                      <a:fillRect/>
                    </a:stretch>
                  </pic:blipFill>
                  <pic:spPr>
                    <a:xfrm>
                      <a:off x="0" y="0"/>
                      <a:ext cx="48778" cy="60995"/>
                    </a:xfrm>
                    <a:prstGeom prst="rect">
                      <a:avLst/>
                    </a:prstGeom>
                  </pic:spPr>
                </pic:pic>
              </a:graphicData>
            </a:graphic>
          </wp:inline>
        </w:drawing>
      </w:r>
      <w:r>
        <w:t xml:space="preserve">përcaktimi i rreziqeve; </w:t>
      </w:r>
      <w:r>
        <w:rPr>
          <w:noProof/>
          <w:lang w:val="en-US"/>
        </w:rPr>
        <w:drawing>
          <wp:inline distT="0" distB="0" distL="0" distR="0">
            <wp:extent cx="54875" cy="54895"/>
            <wp:effectExtent l="0" t="0" r="0" b="0"/>
            <wp:docPr id="16111" name="Picture 16111"/>
            <wp:cNvGraphicFramePr/>
            <a:graphic xmlns:a="http://schemas.openxmlformats.org/drawingml/2006/main">
              <a:graphicData uri="http://schemas.openxmlformats.org/drawingml/2006/picture">
                <pic:pic xmlns:pic="http://schemas.openxmlformats.org/drawingml/2006/picture">
                  <pic:nvPicPr>
                    <pic:cNvPr id="16111" name="Picture 16111"/>
                    <pic:cNvPicPr/>
                  </pic:nvPicPr>
                  <pic:blipFill>
                    <a:blip r:embed="rId54"/>
                    <a:stretch>
                      <a:fillRect/>
                    </a:stretch>
                  </pic:blipFill>
                  <pic:spPr>
                    <a:xfrm>
                      <a:off x="0" y="0"/>
                      <a:ext cx="54875" cy="54895"/>
                    </a:xfrm>
                    <a:prstGeom prst="rect">
                      <a:avLst/>
                    </a:prstGeom>
                  </pic:spPr>
                </pic:pic>
              </a:graphicData>
            </a:graphic>
          </wp:inline>
        </w:drawing>
      </w:r>
      <w:r>
        <w:t xml:space="preserve">vlerësimi i rrezikut; </w:t>
      </w:r>
      <w:r>
        <w:rPr>
          <w:noProof/>
          <w:lang w:val="en-US"/>
        </w:rPr>
        <w:drawing>
          <wp:inline distT="0" distB="0" distL="0" distR="0">
            <wp:extent cx="48778" cy="54894"/>
            <wp:effectExtent l="0" t="0" r="0" b="0"/>
            <wp:docPr id="16112" name="Picture 16112"/>
            <wp:cNvGraphicFramePr/>
            <a:graphic xmlns:a="http://schemas.openxmlformats.org/drawingml/2006/main">
              <a:graphicData uri="http://schemas.openxmlformats.org/drawingml/2006/picture">
                <pic:pic xmlns:pic="http://schemas.openxmlformats.org/drawingml/2006/picture">
                  <pic:nvPicPr>
                    <pic:cNvPr id="16112" name="Picture 16112"/>
                    <pic:cNvPicPr/>
                  </pic:nvPicPr>
                  <pic:blipFill>
                    <a:blip r:embed="rId55"/>
                    <a:stretch>
                      <a:fillRect/>
                    </a:stretch>
                  </pic:blipFill>
                  <pic:spPr>
                    <a:xfrm>
                      <a:off x="0" y="0"/>
                      <a:ext cx="48778" cy="54894"/>
                    </a:xfrm>
                    <a:prstGeom prst="rect">
                      <a:avLst/>
                    </a:prstGeom>
                  </pic:spPr>
                </pic:pic>
              </a:graphicData>
            </a:graphic>
          </wp:inline>
        </w:drawing>
      </w:r>
      <w:r>
        <w:t xml:space="preserve">menaxhimin e riskut, </w:t>
      </w:r>
      <w:r>
        <w:rPr>
          <w:noProof/>
          <w:lang w:val="en-US"/>
        </w:rPr>
        <w:drawing>
          <wp:inline distT="0" distB="0" distL="0" distR="0">
            <wp:extent cx="48778" cy="54895"/>
            <wp:effectExtent l="0" t="0" r="0" b="0"/>
            <wp:docPr id="16113" name="Picture 16113"/>
            <wp:cNvGraphicFramePr/>
            <a:graphic xmlns:a="http://schemas.openxmlformats.org/drawingml/2006/main">
              <a:graphicData uri="http://schemas.openxmlformats.org/drawingml/2006/picture">
                <pic:pic xmlns:pic="http://schemas.openxmlformats.org/drawingml/2006/picture">
                  <pic:nvPicPr>
                    <pic:cNvPr id="16113" name="Picture 16113"/>
                    <pic:cNvPicPr/>
                  </pic:nvPicPr>
                  <pic:blipFill>
                    <a:blip r:embed="rId56"/>
                    <a:stretch>
                      <a:fillRect/>
                    </a:stretch>
                  </pic:blipFill>
                  <pic:spPr>
                    <a:xfrm>
                      <a:off x="0" y="0"/>
                      <a:ext cx="48778" cy="54895"/>
                    </a:xfrm>
                    <a:prstGeom prst="rect">
                      <a:avLst/>
                    </a:prstGeom>
                  </pic:spPr>
                </pic:pic>
              </a:graphicData>
            </a:graphic>
          </wp:inline>
        </w:drawing>
      </w:r>
      <w:r>
        <w:t>monitorimin dhe raportimin e riskut.</w:t>
      </w:r>
    </w:p>
    <w:p w:rsidR="007E2C57" w:rsidRDefault="00FA2564">
      <w:pPr>
        <w:pStyle w:val="Heading3"/>
        <w:spacing w:after="456" w:line="270" w:lineRule="auto"/>
        <w:ind w:left="117"/>
      </w:pPr>
      <w:r>
        <w:rPr>
          <w:sz w:val="32"/>
        </w:rPr>
        <w:t>4.1 Vendosja e qëllimeve</w:t>
      </w:r>
    </w:p>
    <w:p w:rsidR="007E2C57" w:rsidRDefault="00FA2564">
      <w:pPr>
        <w:spacing w:after="189"/>
        <w:ind w:left="125" w:right="14"/>
      </w:pPr>
      <w:r>
        <w:t>Pika fillestare për menaxhimin e RI3ICIT është të kuptuarit e qartë se çfarë dëshiron të ARRIJË Shërbimi i Kuvendit të Republikës së Maqedonisë. Menaxhimi i rrezikut është menaxhimi i kërcënimeve që mund të pengojnë arritjen e qëllimeve dhe maksimizimin e mundësive që do të ndihmojnë në arritjen e qëllimeve. Prandaj, menaxhimi efektiv i rrezikut duhet të synohet si në qëllimet strategjike ashtu edhe në ato operacionale.</w:t>
      </w:r>
    </w:p>
    <w:p w:rsidR="007E2C57" w:rsidRDefault="00FA2564">
      <w:pPr>
        <w:spacing w:after="726"/>
        <w:ind w:left="125" w:right="14"/>
      </w:pPr>
      <w:r>
        <w:t>Kuvendi i Republikës së Maqedonisë themeloi Shërbimin, i cili ofron mbështetje profesionale dhe administrative për punën e tij. Shërbimin e udhëheq Sekretari i Përgjithshëm i Kuvendit të Republikës së Maqedonisë.</w:t>
      </w:r>
    </w:p>
    <w:p w:rsidR="007E2C57" w:rsidRDefault="00FA2564">
      <w:pPr>
        <w:pStyle w:val="Heading4"/>
        <w:ind w:left="121"/>
      </w:pPr>
      <w:r>
        <w:t>4.2 Përcaktimi i rreziqeve</w:t>
      </w:r>
    </w:p>
    <w:p w:rsidR="007E2C57" w:rsidRDefault="00FA2564">
      <w:pPr>
        <w:spacing w:after="635"/>
        <w:ind w:left="256" w:right="404"/>
      </w:pPr>
      <w:r>
        <w:t>Përcaktimi i rreziqeve që lidhen me veprimtarinë e punës, si dhe vendimmarrjen vendoset nga njësitë e mëposhtme organizative, personat/grupet, në nivelet e mëposhtme:</w:t>
      </w:r>
    </w:p>
    <w:tbl>
      <w:tblPr>
        <w:tblStyle w:val="TableGrid"/>
        <w:tblW w:w="9122" w:type="dxa"/>
        <w:tblInd w:w="141" w:type="dxa"/>
        <w:tblCellMar>
          <w:top w:w="553" w:type="dxa"/>
          <w:left w:w="189" w:type="dxa"/>
          <w:bottom w:w="768" w:type="dxa"/>
          <w:right w:w="204" w:type="dxa"/>
        </w:tblCellMar>
        <w:tblLook w:val="04A0" w:firstRow="1" w:lastRow="0" w:firstColumn="1" w:lastColumn="0" w:noHBand="0" w:noVBand="1"/>
      </w:tblPr>
      <w:tblGrid>
        <w:gridCol w:w="3006"/>
        <w:gridCol w:w="3039"/>
        <w:gridCol w:w="3077"/>
      </w:tblGrid>
      <w:tr w:rsidR="007E2C57">
        <w:trPr>
          <w:trHeight w:val="738"/>
        </w:trPr>
        <w:tc>
          <w:tcPr>
            <w:tcW w:w="3006" w:type="dxa"/>
            <w:vMerge w:val="restart"/>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0"/>
              <w:jc w:val="left"/>
            </w:pPr>
            <w:r>
              <w:rPr>
                <w:sz w:val="28"/>
              </w:rPr>
              <w:t>Notat e sektorëve</w:t>
            </w:r>
          </w:p>
        </w:tc>
        <w:tc>
          <w:tcPr>
            <w:tcW w:w="3039" w:type="dxa"/>
            <w:vMerge w:val="restart"/>
            <w:tcBorders>
              <w:top w:val="single" w:sz="2" w:space="0" w:color="000000"/>
              <w:left w:val="single" w:sz="2" w:space="0" w:color="000000"/>
              <w:bottom w:val="single" w:sz="2" w:space="0" w:color="000000"/>
              <w:right w:val="single" w:sz="2" w:space="0" w:color="000000"/>
            </w:tcBorders>
            <w:vAlign w:val="bottom"/>
          </w:tcPr>
          <w:p w:rsidR="007E2C57" w:rsidRDefault="00FA2564">
            <w:pPr>
              <w:spacing w:after="0" w:line="259" w:lineRule="auto"/>
              <w:ind w:left="415" w:right="362" w:hanging="37"/>
            </w:pPr>
            <w:r>
              <w:rPr>
                <w:sz w:val="28"/>
              </w:rPr>
              <w:t>Përgjegjësia për përcaktimin e rrezikut</w:t>
            </w:r>
          </w:p>
        </w:tc>
        <w:tc>
          <w:tcPr>
            <w:tcW w:w="3077" w:type="dxa"/>
            <w:vMerge w:val="restart"/>
            <w:tcBorders>
              <w:top w:val="single" w:sz="2" w:space="0" w:color="000000"/>
              <w:left w:val="single" w:sz="2" w:space="0" w:color="000000"/>
              <w:bottom w:val="single" w:sz="2" w:space="0" w:color="000000"/>
              <w:right w:val="single" w:sz="2" w:space="0" w:color="000000"/>
            </w:tcBorders>
          </w:tcPr>
          <w:p w:rsidR="007E2C57" w:rsidRDefault="00FA2564">
            <w:pPr>
              <w:spacing w:after="176" w:line="244" w:lineRule="auto"/>
              <w:ind w:left="0"/>
              <w:jc w:val="center"/>
            </w:pPr>
            <w:r>
              <w:rPr>
                <w:sz w:val="28"/>
              </w:rPr>
              <w:t>Sekretari i Përgjithshëm Këshilltar i Shtetit</w:t>
            </w:r>
          </w:p>
          <w:p w:rsidR="007E2C57" w:rsidRDefault="00FA2564">
            <w:pPr>
              <w:spacing w:after="0" w:line="259" w:lineRule="auto"/>
              <w:ind w:left="117" w:firstLine="204"/>
            </w:pPr>
            <w:r>
              <w:rPr>
                <w:sz w:val="30"/>
              </w:rPr>
              <w:t>Shefat e departamenteve I nota</w:t>
            </w:r>
          </w:p>
        </w:tc>
      </w:tr>
      <w:tr w:rsidR="007E2C57">
        <w:trPr>
          <w:trHeight w:val="1259"/>
        </w:trPr>
        <w:tc>
          <w:tcPr>
            <w:tcW w:w="0" w:type="auto"/>
            <w:vMerge/>
            <w:tcBorders>
              <w:top w:val="nil"/>
              <w:left w:val="single" w:sz="2" w:space="0" w:color="000000"/>
              <w:bottom w:val="nil"/>
              <w:right w:val="single" w:sz="2" w:space="0" w:color="000000"/>
            </w:tcBorders>
          </w:tcPr>
          <w:p w:rsidR="007E2C57" w:rsidRDefault="007E2C57">
            <w:pPr>
              <w:spacing w:after="160" w:line="259" w:lineRule="auto"/>
              <w:ind w:left="0"/>
              <w:jc w:val="left"/>
            </w:pPr>
          </w:p>
        </w:tc>
        <w:tc>
          <w:tcPr>
            <w:tcW w:w="0" w:type="auto"/>
            <w:vMerge/>
            <w:tcBorders>
              <w:top w:val="nil"/>
              <w:left w:val="single" w:sz="2" w:space="0" w:color="000000"/>
              <w:bottom w:val="nil"/>
              <w:right w:val="single" w:sz="2" w:space="0" w:color="000000"/>
            </w:tcBorders>
          </w:tcPr>
          <w:p w:rsidR="007E2C57" w:rsidRDefault="007E2C57">
            <w:pPr>
              <w:spacing w:after="160" w:line="259" w:lineRule="auto"/>
              <w:ind w:left="0"/>
              <w:jc w:val="left"/>
            </w:pPr>
          </w:p>
        </w:tc>
        <w:tc>
          <w:tcPr>
            <w:tcW w:w="0" w:type="auto"/>
            <w:vMerge/>
            <w:tcBorders>
              <w:top w:val="nil"/>
              <w:left w:val="single" w:sz="2" w:space="0" w:color="000000"/>
              <w:bottom w:val="nil"/>
              <w:right w:val="single" w:sz="2" w:space="0" w:color="000000"/>
            </w:tcBorders>
          </w:tcPr>
          <w:p w:rsidR="007E2C57" w:rsidRDefault="007E2C57">
            <w:pPr>
              <w:spacing w:after="160" w:line="259" w:lineRule="auto"/>
              <w:ind w:left="0"/>
              <w:jc w:val="left"/>
            </w:pPr>
          </w:p>
        </w:tc>
      </w:tr>
      <w:tr w:rsidR="007E2C57">
        <w:trPr>
          <w:trHeight w:val="707"/>
        </w:trPr>
        <w:tc>
          <w:tcPr>
            <w:tcW w:w="0" w:type="auto"/>
            <w:vMerge/>
            <w:tcBorders>
              <w:top w:val="nil"/>
              <w:left w:val="single" w:sz="2" w:space="0" w:color="000000"/>
              <w:bottom w:val="single" w:sz="2" w:space="0" w:color="000000"/>
              <w:right w:val="single" w:sz="2" w:space="0" w:color="000000"/>
            </w:tcBorders>
          </w:tcPr>
          <w:p w:rsidR="007E2C57" w:rsidRDefault="007E2C57">
            <w:pPr>
              <w:spacing w:after="160" w:line="259" w:lineRule="auto"/>
              <w:ind w:left="0"/>
              <w:jc w:val="left"/>
            </w:pPr>
          </w:p>
        </w:tc>
        <w:tc>
          <w:tcPr>
            <w:tcW w:w="0" w:type="auto"/>
            <w:vMerge/>
            <w:tcBorders>
              <w:top w:val="nil"/>
              <w:left w:val="single" w:sz="2" w:space="0" w:color="000000"/>
              <w:bottom w:val="single" w:sz="2" w:space="0" w:color="000000"/>
              <w:right w:val="single" w:sz="2" w:space="0" w:color="000000"/>
            </w:tcBorders>
          </w:tcPr>
          <w:p w:rsidR="007E2C57" w:rsidRDefault="007E2C57">
            <w:pPr>
              <w:spacing w:after="160" w:line="259" w:lineRule="auto"/>
              <w:ind w:left="0"/>
              <w:jc w:val="left"/>
            </w:pPr>
          </w:p>
        </w:tc>
        <w:tc>
          <w:tcPr>
            <w:tcW w:w="0" w:type="auto"/>
            <w:vMerge/>
            <w:tcBorders>
              <w:top w:val="nil"/>
              <w:left w:val="single" w:sz="2" w:space="0" w:color="000000"/>
              <w:bottom w:val="single" w:sz="2" w:space="0" w:color="000000"/>
              <w:right w:val="single" w:sz="2" w:space="0" w:color="000000"/>
            </w:tcBorders>
          </w:tcPr>
          <w:p w:rsidR="007E2C57" w:rsidRDefault="007E2C57">
            <w:pPr>
              <w:spacing w:after="160" w:line="259" w:lineRule="auto"/>
              <w:ind w:left="0"/>
              <w:jc w:val="left"/>
            </w:pPr>
          </w:p>
        </w:tc>
      </w:tr>
    </w:tbl>
    <w:p w:rsidR="007E2C57" w:rsidRDefault="00FA2564">
      <w:pPr>
        <w:spacing w:after="313"/>
        <w:ind w:left="284" w:right="385"/>
      </w:pPr>
      <w:r>
        <w:t>Përcaktimi i rrezikut përfshin përcaktimin e rreziqeve të mundshme dhe shkakut të RREZIQEVE, si dhe PASOJAT e mundshme të rreziqeve. Rreziqet përcaktohen dhe regjistrohen në regjistrin e rreziqeve,</w:t>
      </w:r>
    </w:p>
    <w:p w:rsidR="007E2C57" w:rsidRDefault="00FA2564">
      <w:pPr>
        <w:spacing w:after="310"/>
        <w:ind w:left="265" w:right="376"/>
      </w:pPr>
      <w:r>
        <w:t>Regjistri RISKS është një "bazë REFERENCA" për të gjitha informacionet që lidhen me rreziqet.</w:t>
      </w:r>
    </w:p>
    <w:p w:rsidR="007E2C57" w:rsidRDefault="00FA2564">
      <w:pPr>
        <w:ind w:left="284" w:right="14"/>
      </w:pPr>
      <w:r>
        <w:t>Kuvendi i Republikës së Maqedonisë do të themelojë dhe do të mbajë regjistër</w:t>
      </w:r>
    </w:p>
    <w:p w:rsidR="007E2C57" w:rsidRDefault="00FA2564">
      <w:pPr>
        <w:spacing w:after="315"/>
        <w:ind w:left="125" w:right="14"/>
      </w:pPr>
      <w:r>
        <w:t>e rreziqeve:</w:t>
      </w:r>
    </w:p>
    <w:p w:rsidR="007E2C57" w:rsidRDefault="00FA2564">
      <w:pPr>
        <w:spacing w:after="5" w:line="262" w:lineRule="auto"/>
        <w:ind w:left="129" w:right="528"/>
      </w:pPr>
      <w:r>
        <w:rPr>
          <w:sz w:val="28"/>
        </w:rPr>
        <w:t>Për sektorët/departamentet — Përgjegjësi i sektorit/departamentit do të propozojë një ose më shumë persona që do të transmetojnë informacione për sektorin/departamentin.</w:t>
      </w:r>
    </w:p>
    <w:p w:rsidR="007E2C57" w:rsidRDefault="00FA2564">
      <w:pPr>
        <w:spacing w:after="317"/>
        <w:ind w:left="125" w:right="14"/>
      </w:pPr>
      <w:r>
        <w:t>Koordinatorët e rrezikut të sektorëve dhe departamenteve i emëron sekretari i përgjithshëm i Kuvendit të Republikës së Maqedonisë.</w:t>
      </w:r>
    </w:p>
    <w:p w:rsidR="007E2C57" w:rsidRDefault="00FA2564">
      <w:pPr>
        <w:ind w:left="192" w:right="14"/>
      </w:pPr>
      <w:r>
        <w:t>Koordinatori e përditëson vazhdimisht regjistrin pas njoftimeve nga departamentet dhe notat.</w:t>
      </w:r>
    </w:p>
    <w:p w:rsidR="007E2C57" w:rsidRDefault="00FA2564">
      <w:pPr>
        <w:spacing w:after="437"/>
        <w:ind w:left="192" w:right="499"/>
      </w:pPr>
      <w:r>
        <w:t>Koordinatori për menaxhimin e rrezikut ka për obligim që vazhdimisht t'i monitorojë rreziqet në Kuvendin e Republikës së Maqedonisë dhe t'i informojë personat e përfshirë në procesin përkatës për nevojën e ndërmarrjes së aktiviteteve të caktuara.</w:t>
      </w:r>
    </w:p>
    <w:p w:rsidR="007E2C57" w:rsidRDefault="00FA2564">
      <w:pPr>
        <w:spacing w:after="102"/>
        <w:ind w:left="58" w:right="14"/>
      </w:pPr>
      <w:r>
        <w:t>Asambleja mund të ekspozohet ndaj disa llojeve të rreziqeve, më të rëndësishmet prej të cilave janë këto:</w:t>
      </w:r>
    </w:p>
    <w:p w:rsidR="007E2C57" w:rsidRDefault="00FA2564">
      <w:pPr>
        <w:numPr>
          <w:ilvl w:val="0"/>
          <w:numId w:val="7"/>
        </w:numPr>
        <w:ind w:right="91" w:hanging="365"/>
      </w:pPr>
      <w:r>
        <w:t>Rreziku strategjik: që i referohet qëllimeve strategjike afatgjata të Kuvendit (mungesa e politikës monitoruese, strategjitë apo synimet e paqarta, synimet joreale ose të mbivlerësuara, mungesa e qëllimeve të dakorduara dhe të zbatuara...)</w:t>
      </w:r>
    </w:p>
    <w:p w:rsidR="007E2C57" w:rsidRDefault="00FA2564">
      <w:pPr>
        <w:numPr>
          <w:ilvl w:val="0"/>
          <w:numId w:val="7"/>
        </w:numPr>
        <w:spacing w:after="37"/>
        <w:ind w:right="91" w:hanging="365"/>
      </w:pPr>
      <w:r>
        <w:t>Risku operacional: i cili i referohet çështjeve me të cilat përballet Parlamenti në baza ditore, si përpjekjet e tij për të arritur qëllimet e tij strategjike (mungesa e një sistemi të besueshëm IT, mungesa e udhëzimeve, mungesa e informacionit të jashtëm, të dhënat e parashtruara në kohë...)</w:t>
      </w:r>
    </w:p>
    <w:p w:rsidR="007E2C57" w:rsidRDefault="00FA2564">
      <w:pPr>
        <w:numPr>
          <w:ilvl w:val="0"/>
          <w:numId w:val="7"/>
        </w:numPr>
        <w:spacing w:after="5" w:line="262" w:lineRule="auto"/>
        <w:ind w:right="91" w:hanging="365"/>
      </w:pPr>
      <w:r>
        <w:rPr>
          <w:sz w:val="28"/>
        </w:rPr>
        <w:t xml:space="preserve">Rreziku organizativ: që i referohet strukturës organizative dhe delegimit të përgjegjësive (mungesa e zëvendësimit të vendosur, mbikëqyrja e pamjaftueshme e operacioneve/delegimi i pamjaftueshëm ose i papërshtatshëm i detyrave, ndarja joadekuate e detyrave); </w:t>
      </w:r>
      <w:r>
        <w:rPr>
          <w:noProof/>
          <w:lang w:val="en-US"/>
        </w:rPr>
        <w:drawing>
          <wp:inline distT="0" distB="0" distL="0" distR="0">
            <wp:extent cx="60972" cy="67094"/>
            <wp:effectExtent l="0" t="0" r="0" b="0"/>
            <wp:docPr id="19510" name="Picture 19510"/>
            <wp:cNvGraphicFramePr/>
            <a:graphic xmlns:a="http://schemas.openxmlformats.org/drawingml/2006/main">
              <a:graphicData uri="http://schemas.openxmlformats.org/drawingml/2006/picture">
                <pic:pic xmlns:pic="http://schemas.openxmlformats.org/drawingml/2006/picture">
                  <pic:nvPicPr>
                    <pic:cNvPr id="19510" name="Picture 19510"/>
                    <pic:cNvPicPr/>
                  </pic:nvPicPr>
                  <pic:blipFill>
                    <a:blip r:embed="rId57"/>
                    <a:stretch>
                      <a:fillRect/>
                    </a:stretch>
                  </pic:blipFill>
                  <pic:spPr>
                    <a:xfrm>
                      <a:off x="0" y="0"/>
                      <a:ext cx="60972" cy="67094"/>
                    </a:xfrm>
                    <a:prstGeom prst="rect">
                      <a:avLst/>
                    </a:prstGeom>
                  </pic:spPr>
                </pic:pic>
              </a:graphicData>
            </a:graphic>
          </wp:inline>
        </w:drawing>
      </w:r>
      <w:r>
        <w:rPr>
          <w:sz w:val="28"/>
        </w:rPr>
        <w:t>Rreziku i (mos)përputhjes: që i referohet çështjeve të tilla si: mbrojtja e të dhënave, procedurat kontradiktore të punës, rregulla komplekse që rrisin rrezikun e keqinterpretimit ose gabimit në zbatimin e tyre;</w:t>
      </w:r>
    </w:p>
    <w:p w:rsidR="007E2C57" w:rsidRDefault="00FA2564">
      <w:pPr>
        <w:numPr>
          <w:ilvl w:val="0"/>
          <w:numId w:val="7"/>
        </w:numPr>
        <w:spacing w:after="5" w:line="262" w:lineRule="auto"/>
        <w:ind w:right="91" w:hanging="365"/>
      </w:pPr>
      <w:r>
        <w:rPr>
          <w:sz w:val="28"/>
        </w:rPr>
        <w:t>Rreziku i efikasitetit: që i referohet efikasitetit të funksionimit të Kuvendit (mungesa e qëllimit të sistemit të mbikëqyrjes/monitorimit);</w:t>
      </w:r>
    </w:p>
    <w:p w:rsidR="007E2C57" w:rsidRDefault="00FA2564">
      <w:pPr>
        <w:numPr>
          <w:ilvl w:val="0"/>
          <w:numId w:val="7"/>
        </w:numPr>
        <w:spacing w:after="5" w:line="262" w:lineRule="auto"/>
        <w:ind w:right="91" w:hanging="365"/>
      </w:pPr>
      <w:r>
        <w:rPr>
          <w:sz w:val="28"/>
        </w:rPr>
        <w:t>Risku financiar: që i referohet menaxhimit dhe kontrollit efektiv të financave në Kuvend, si mashtrimi apo parregullsia dhe efekti i faktorëve të jashtëm.</w:t>
      </w:r>
    </w:p>
    <w:p w:rsidR="007E2C57" w:rsidRDefault="00FA2564">
      <w:pPr>
        <w:numPr>
          <w:ilvl w:val="0"/>
          <w:numId w:val="7"/>
        </w:numPr>
        <w:ind w:right="91" w:hanging="365"/>
      </w:pPr>
      <w:r>
        <w:t>Rreziku i reputacionit: (p.sh.: vlerësim i jashtëm negativ);</w:t>
      </w:r>
    </w:p>
    <w:p w:rsidR="007E2C57" w:rsidRDefault="00FA2564">
      <w:pPr>
        <w:spacing w:after="556"/>
        <w:ind w:left="125" w:right="14" w:firstLine="730"/>
      </w:pPr>
      <w:r>
        <w:t>Përveç këtij kualifikimi të llojeve të rreziqeve, rreziqet mund të grupohen në tre lloje të rreziqeve.</w:t>
      </w:r>
    </w:p>
    <w:p w:rsidR="007E2C57" w:rsidRDefault="00FA2564">
      <w:pPr>
        <w:spacing w:after="628"/>
        <w:ind w:left="854" w:right="14" w:hanging="326"/>
      </w:pPr>
      <w:r>
        <w:rPr>
          <w:noProof/>
          <w:lang w:val="en-US"/>
        </w:rPr>
        <w:drawing>
          <wp:inline distT="0" distB="0" distL="0" distR="0">
            <wp:extent cx="97556" cy="109728"/>
            <wp:effectExtent l="0" t="0" r="0" b="0"/>
            <wp:docPr id="21259" name="Picture 21259"/>
            <wp:cNvGraphicFramePr/>
            <a:graphic xmlns:a="http://schemas.openxmlformats.org/drawingml/2006/main">
              <a:graphicData uri="http://schemas.openxmlformats.org/drawingml/2006/picture">
                <pic:pic xmlns:pic="http://schemas.openxmlformats.org/drawingml/2006/picture">
                  <pic:nvPicPr>
                    <pic:cNvPr id="21259" name="Picture 21259"/>
                    <pic:cNvPicPr/>
                  </pic:nvPicPr>
                  <pic:blipFill>
                    <a:blip r:embed="rId58"/>
                    <a:stretch>
                      <a:fillRect/>
                    </a:stretch>
                  </pic:blipFill>
                  <pic:spPr>
                    <a:xfrm>
                      <a:off x="0" y="0"/>
                      <a:ext cx="97556" cy="109728"/>
                    </a:xfrm>
                    <a:prstGeom prst="rect">
                      <a:avLst/>
                    </a:prstGeom>
                  </pic:spPr>
                </pic:pic>
              </a:graphicData>
            </a:graphic>
          </wp:inline>
        </w:drawing>
      </w:r>
      <w:r>
        <w:t>Rreziku i brendshëm: rrezik që lidhet me natyrën e vetë aktiviteteve (p.sh.: mungesa e udhëzimeve, kompleksiteti i aktiviteteve, mungesa e dokumentacionit, numri i madh i pjesëmarrësve të përfshirë në procedurë, mungesa e gjurmueshmërisë së aktivitetit...).</w:t>
      </w:r>
    </w:p>
    <w:p w:rsidR="007E2C57" w:rsidRDefault="00FA2564">
      <w:pPr>
        <w:spacing w:after="633"/>
        <w:ind w:left="855" w:right="14" w:hanging="346"/>
      </w:pPr>
      <w:r>
        <w:rPr>
          <w:noProof/>
          <w:lang w:val="en-US"/>
        </w:rPr>
        <w:drawing>
          <wp:inline distT="0" distB="0" distL="0" distR="0">
            <wp:extent cx="103653" cy="115824"/>
            <wp:effectExtent l="0" t="0" r="0" b="0"/>
            <wp:docPr id="21260" name="Picture 21260"/>
            <wp:cNvGraphicFramePr/>
            <a:graphic xmlns:a="http://schemas.openxmlformats.org/drawingml/2006/main">
              <a:graphicData uri="http://schemas.openxmlformats.org/drawingml/2006/picture">
                <pic:pic xmlns:pic="http://schemas.openxmlformats.org/drawingml/2006/picture">
                  <pic:nvPicPr>
                    <pic:cNvPr id="21260" name="Picture 21260"/>
                    <pic:cNvPicPr/>
                  </pic:nvPicPr>
                  <pic:blipFill>
                    <a:blip r:embed="rId59"/>
                    <a:stretch>
                      <a:fillRect/>
                    </a:stretch>
                  </pic:blipFill>
                  <pic:spPr>
                    <a:xfrm>
                      <a:off x="0" y="0"/>
                      <a:ext cx="103653" cy="115824"/>
                    </a:xfrm>
                    <a:prstGeom prst="rect">
                      <a:avLst/>
                    </a:prstGeom>
                  </pic:spPr>
                </pic:pic>
              </a:graphicData>
            </a:graphic>
          </wp:inline>
        </w:drawing>
      </w:r>
      <w:r>
        <w:t>Risku i kontrollit: rreziku që konstatohet se gabimet ose parregullsitë në punë ose transaksionet (detyrat) bazë nuk parandalohen, zbulohen dhe korrigjohen nga sistemet e kontrollit të brendshëm (kontrolli i brendshëm ose auditimi i brendshëm), (mungesa e ndarjes së detyrave, mungesa të mbikëqyrjes, staf relativisht i papërvojë, staf joadekuat në raport me ngarkesën e punës).</w:t>
      </w:r>
    </w:p>
    <w:p w:rsidR="007E2C57" w:rsidRDefault="00FA2564">
      <w:pPr>
        <w:spacing w:after="551"/>
        <w:ind w:left="845" w:right="14" w:hanging="346"/>
      </w:pPr>
      <w:r>
        <w:rPr>
          <w:noProof/>
          <w:lang w:val="en-US"/>
        </w:rPr>
        <w:drawing>
          <wp:inline distT="0" distB="0" distL="0" distR="0">
            <wp:extent cx="91458" cy="115824"/>
            <wp:effectExtent l="0" t="0" r="0" b="0"/>
            <wp:docPr id="21261" name="Picture 21261"/>
            <wp:cNvGraphicFramePr/>
            <a:graphic xmlns:a="http://schemas.openxmlformats.org/drawingml/2006/main">
              <a:graphicData uri="http://schemas.openxmlformats.org/drawingml/2006/picture">
                <pic:pic xmlns:pic="http://schemas.openxmlformats.org/drawingml/2006/picture">
                  <pic:nvPicPr>
                    <pic:cNvPr id="21261" name="Picture 21261"/>
                    <pic:cNvPicPr/>
                  </pic:nvPicPr>
                  <pic:blipFill>
                    <a:blip r:embed="rId60"/>
                    <a:stretch>
                      <a:fillRect/>
                    </a:stretch>
                  </pic:blipFill>
                  <pic:spPr>
                    <a:xfrm>
                      <a:off x="0" y="0"/>
                      <a:ext cx="91458" cy="115824"/>
                    </a:xfrm>
                    <a:prstGeom prst="rect">
                      <a:avLst/>
                    </a:prstGeom>
                  </pic:spPr>
                </pic:pic>
              </a:graphicData>
            </a:graphic>
          </wp:inline>
        </w:drawing>
      </w:r>
      <w:r>
        <w:t>Rreziku i mbetur: rreziku që mbetet pas vendosjes së kontrolleve që zbusin rrezikun e qenësishëm.</w:t>
      </w:r>
    </w:p>
    <w:p w:rsidR="007E2C57" w:rsidRDefault="00FA2564">
      <w:pPr>
        <w:pStyle w:val="Heading4"/>
        <w:spacing w:after="516"/>
        <w:ind w:left="121"/>
      </w:pPr>
      <w:r>
        <w:t>4.3 Vlerësimi i rrezikut</w:t>
      </w:r>
    </w:p>
    <w:p w:rsidR="007E2C57" w:rsidRDefault="00FA2564">
      <w:pPr>
        <w:spacing w:after="64"/>
        <w:ind w:left="250" w:right="14"/>
      </w:pPr>
      <w:r>
        <w:t>Vlerësimi i rreziqeve kryhet në bazë të dy llojeve të informacionit hyrës:</w:t>
      </w:r>
    </w:p>
    <w:p w:rsidR="007E2C57" w:rsidRDefault="00FA2564">
      <w:pPr>
        <w:spacing w:after="164"/>
        <w:ind w:left="970" w:right="1277" w:hanging="346"/>
      </w:pPr>
      <w:r>
        <w:t>&gt; informacion mbi vlerësimin e ndikimit të rrezikut dhe vlerësimin e probabilitetit të rrezikut.</w:t>
      </w:r>
    </w:p>
    <w:p w:rsidR="007E2C57" w:rsidRDefault="00FA2564">
      <w:pPr>
        <w:spacing w:after="555"/>
        <w:ind w:left="221" w:right="422"/>
      </w:pPr>
      <w:r>
        <w:t>Ekspozimi total i rrezikut merret duke shumëzuar vlerat e ndikimit dhe vlerat e probabilitetit (kështu që rreziku me ndikimin më të lartë dhe probabilitetin më të lartë që vlerësojmë me rezultatin tre mund të vlerësohet me maksimum nëntë pikë). Ekspozimi total ndaj rrezikut mund të jetë i ulët (rezultati 1, 2), i mesëm (rezultati Z, 4) dhe i lartë (rezultati 6.9).</w:t>
      </w:r>
    </w:p>
    <w:p w:rsidR="007E2C57" w:rsidRDefault="00FA2564">
      <w:pPr>
        <w:spacing w:after="1589" w:line="240" w:lineRule="auto"/>
        <w:ind w:left="221" w:firstLine="10"/>
        <w:jc w:val="left"/>
      </w:pPr>
      <w:r>
        <w:t>Rezultatet e vlerësimit duhet të regjistrohen në regjistrin e rrezikut. Matrica e rrezikut (3x3) përdoret për matjen e rreziqeve në Kuvendin e Republikës së Maqedonisë.</w:t>
      </w:r>
    </w:p>
    <w:p w:rsidR="007E2C57" w:rsidRDefault="00FA2564">
      <w:pPr>
        <w:ind w:left="615" w:right="14"/>
      </w:pPr>
      <w:r>
        <w:t>Matrica e rreziqeve (Z x Z) është paraqitur në faqen e mëposhtme:</w:t>
      </w:r>
    </w:p>
    <w:p w:rsidR="007E2C57" w:rsidRDefault="00FA2564">
      <w:pPr>
        <w:spacing w:after="820" w:line="259" w:lineRule="auto"/>
        <w:ind w:left="1120"/>
        <w:jc w:val="left"/>
      </w:pPr>
      <w:r>
        <w:rPr>
          <w:noProof/>
          <w:lang w:val="en-US"/>
        </w:rPr>
        <w:drawing>
          <wp:inline distT="0" distB="0" distL="0" distR="0">
            <wp:extent cx="4202281" cy="1817469"/>
            <wp:effectExtent l="0" t="0" r="0" b="0"/>
            <wp:docPr id="92620" name="Picture 92620"/>
            <wp:cNvGraphicFramePr/>
            <a:graphic xmlns:a="http://schemas.openxmlformats.org/drawingml/2006/main">
              <a:graphicData uri="http://schemas.openxmlformats.org/drawingml/2006/picture">
                <pic:pic xmlns:pic="http://schemas.openxmlformats.org/drawingml/2006/picture">
                  <pic:nvPicPr>
                    <pic:cNvPr id="92620" name="Picture 92620"/>
                    <pic:cNvPicPr/>
                  </pic:nvPicPr>
                  <pic:blipFill>
                    <a:blip r:embed="rId61"/>
                    <a:stretch>
                      <a:fillRect/>
                    </a:stretch>
                  </pic:blipFill>
                  <pic:spPr>
                    <a:xfrm>
                      <a:off x="0" y="0"/>
                      <a:ext cx="4202281" cy="1817469"/>
                    </a:xfrm>
                    <a:prstGeom prst="rect">
                      <a:avLst/>
                    </a:prstGeom>
                  </pic:spPr>
                </pic:pic>
              </a:graphicData>
            </a:graphic>
          </wp:inline>
        </w:drawing>
      </w:r>
    </w:p>
    <w:p w:rsidR="007E2C57" w:rsidRDefault="00FA2564">
      <w:pPr>
        <w:spacing w:after="506"/>
        <w:ind w:left="125" w:right="218"/>
      </w:pPr>
      <w:r>
        <w:t>Matrica e përmendur më parë mundëson shpjegimin e qasjes së Kuvendit të Republikës së Maqedonisë në mënyrën e menaxhimit të rrezikut. Domethënë, të gjitha ato rreziqe [ngjarje që përmbajnë ndikim negativ dhe vlerësohen si të mesme do të monitorohen dhe menaxhohen deri në momentin e uljes së tyre në një nivel të pranueshëm (të ulët), dhe për të gjitha ato RREZIQE/ngjarje që përmbajnë ndikim negativ dhe janë. të vlerësuara si të larta, do të ndërmerren veprime të menjëhershme për heqjen e tyre dhe uljen e tyre në një nivel të pranueshëm.</w:t>
      </w:r>
    </w:p>
    <w:p w:rsidR="007E2C57" w:rsidRDefault="00FA2564">
      <w:pPr>
        <w:spacing w:after="409"/>
        <w:ind w:left="125" w:right="97"/>
      </w:pPr>
      <w:r>
        <w:t>Gjatë përcaktimit të kufirit të pranueshmërisë së rrezikut, përdoret një "qasje semafori", ku RREZIQET e gjelbra nuk kërkojnë veprime të mëtejshme, RREZIQET e verdha duhet të monitorohen dhe menaxhohen deri në të gjelbër nëse është e mundur, dhe rreziqet e kuqe kërkojnë veprim të menjëhershëm.</w:t>
      </w:r>
    </w:p>
    <w:p w:rsidR="007E2C57" w:rsidRDefault="00FA2564">
      <w:pPr>
        <w:spacing w:after="702"/>
        <w:ind w:left="125" w:right="88"/>
      </w:pPr>
      <w:r>
        <w:t>Ndikimi mund të shënohet, për shembull, me pikë nga një (1) në tre (Z), ku rezultati (1) nënkupton vlerësimin se ngjarja ka një efekt të vogël (ndikim), ndërsa rezultati më i lartë do të thotë se ngjarja ka një ndikim të madh. Përveç shënimit, ndikimi mund të jetë i vogël, i mesëm ose i madh.</w:t>
      </w:r>
    </w:p>
    <w:p w:rsidR="007E2C57" w:rsidRDefault="00FA2564">
      <w:pPr>
        <w:ind w:left="125" w:right="14"/>
      </w:pPr>
      <w:r>
        <w:t>Tabela për vlerësimin e ndikimit (pasojave) me pikëdhënie, pra përshkruese.</w:t>
      </w:r>
    </w:p>
    <w:tbl>
      <w:tblPr>
        <w:tblStyle w:val="TableGrid"/>
        <w:tblW w:w="9084" w:type="dxa"/>
        <w:tblInd w:w="113" w:type="dxa"/>
        <w:tblCellMar>
          <w:top w:w="13" w:type="dxa"/>
          <w:left w:w="65" w:type="dxa"/>
        </w:tblCellMar>
        <w:tblLook w:val="04A0" w:firstRow="1" w:lastRow="0" w:firstColumn="1" w:lastColumn="0" w:noHBand="0" w:noVBand="1"/>
      </w:tblPr>
      <w:tblGrid>
        <w:gridCol w:w="10"/>
        <w:gridCol w:w="2094"/>
        <w:gridCol w:w="1153"/>
        <w:gridCol w:w="9"/>
        <w:gridCol w:w="5776"/>
        <w:gridCol w:w="42"/>
      </w:tblGrid>
      <w:tr w:rsidR="007E2C57">
        <w:trPr>
          <w:gridAfter w:val="1"/>
          <w:wAfter w:w="47" w:type="dxa"/>
          <w:trHeight w:val="470"/>
        </w:trPr>
        <w:tc>
          <w:tcPr>
            <w:tcW w:w="2039" w:type="dxa"/>
            <w:gridSpan w:val="2"/>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41" w:right="-65"/>
              <w:jc w:val="left"/>
            </w:pPr>
            <w:r>
              <w:rPr>
                <w:noProof/>
                <w:sz w:val="22"/>
                <w:lang w:val="en-US"/>
              </w:rPr>
              <mc:AlternateContent>
                <mc:Choice Requires="wpg">
                  <w:drawing>
                    <wp:inline distT="0" distB="0" distL="0" distR="0">
                      <wp:extent cx="1268947" cy="253737"/>
                      <wp:effectExtent l="0" t="0" r="0" b="0"/>
                      <wp:docPr id="90155" name="Group 90155"/>
                      <wp:cNvGraphicFramePr/>
                      <a:graphic xmlns:a="http://schemas.openxmlformats.org/drawingml/2006/main">
                        <a:graphicData uri="http://schemas.microsoft.com/office/word/2010/wordprocessingGroup">
                          <wpg:wgp>
                            <wpg:cNvGrpSpPr/>
                            <wpg:grpSpPr>
                              <a:xfrm>
                                <a:off x="0" y="0"/>
                                <a:ext cx="1268947" cy="253737"/>
                                <a:chOff x="0" y="0"/>
                                <a:chExt cx="1268947" cy="253737"/>
                              </a:xfrm>
                            </wpg:grpSpPr>
                            <pic:pic xmlns:pic="http://schemas.openxmlformats.org/drawingml/2006/picture">
                              <pic:nvPicPr>
                                <pic:cNvPr id="92622" name="Picture 92622"/>
                                <pic:cNvPicPr/>
                              </pic:nvPicPr>
                              <pic:blipFill>
                                <a:blip r:embed="rId62"/>
                                <a:stretch>
                                  <a:fillRect/>
                                </a:stretch>
                              </pic:blipFill>
                              <pic:spPr>
                                <a:xfrm>
                                  <a:off x="0" y="41306"/>
                                  <a:ext cx="1268947" cy="212431"/>
                                </a:xfrm>
                                <a:prstGeom prst="rect">
                                  <a:avLst/>
                                </a:prstGeom>
                              </pic:spPr>
                            </pic:pic>
                            <wps:wsp>
                              <wps:cNvPr id="21886" name="Rectangle 21886"/>
                              <wps:cNvSpPr/>
                              <wps:spPr>
                                <a:xfrm>
                                  <a:off x="100335" y="0"/>
                                  <a:ext cx="306141" cy="204052"/>
                                </a:xfrm>
                                <a:prstGeom prst="rect">
                                  <a:avLst/>
                                </a:prstGeom>
                                <a:ln>
                                  <a:noFill/>
                                </a:ln>
                              </wps:spPr>
                              <wps:txbx>
                                <w:txbxContent>
                                  <w:p w:rsidR="007E2C57" w:rsidRDefault="00FA2564">
                                    <w:pPr>
                                      <w:spacing w:after="160" w:line="259" w:lineRule="auto"/>
                                      <w:ind w:left="0"/>
                                      <w:jc w:val="left"/>
                                    </w:pPr>
                                    <w:r>
                                      <w:rPr>
                                        <w:w w:val="5"/>
                                        <w:sz w:val="30"/>
                                      </w:rPr>
                                      <w:t>лиј</w:t>
                                    </w:r>
                                  </w:p>
                                </w:txbxContent>
                              </wps:txbx>
                              <wps:bodyPr horzOverflow="overflow" vert="horz" lIns="0" tIns="0" rIns="0" bIns="0" rtlCol="0">
                                <a:noAutofit/>
                              </wps:bodyPr>
                            </wps:wsp>
                          </wpg:wgp>
                        </a:graphicData>
                      </a:graphic>
                    </wp:inline>
                  </w:drawing>
                </mc:Choice>
                <mc:Fallback xmlns:a="http://schemas.openxmlformats.org/drawingml/2006/main">
                  <w:pict>
                    <v:group id="Group 90155" style="width:99.9171pt;height:19.9793pt;mso-position-horizontal-relative:char;mso-position-vertical-relative:line" coordsize="12689,2537">
                      <v:shape id="Picture 92622" style="position:absolute;width:12689;height:2124;left:0;top:413;" filled="f">
                        <v:imagedata r:id="rId63"/>
                      </v:shape>
                      <v:rect id="Rectangle 21886" style="position:absolute;width:3061;height:2040;left:1003;top:0;" filled="f" stroked="f">
                        <v:textbox inset="0,0,0,0">
                          <w:txbxContent>
                            <w:p>
                              <w:pPr>
                                <w:spacing w:before="0" w:after="160" w:line="259" w:lineRule="auto"/>
                                <w:ind w:left="0" w:firstLine="0"/>
                                <w:jc w:val="left"/>
                              </w:pPr>
                              <w:r>
                                <w:rPr>
                                  <w:rFonts w:cs="Times New Roman" w:hAnsi="Times New Roman" w:eastAsia="Times New Roman" w:ascii="Times New Roman"/>
                                  <w:w w:val="5"/>
                                  <w:sz w:val="30"/>
                                </w:rPr>
                                <w:t xml:space="preserve">лиј</w:t>
                              </w:r>
                            </w:p>
                          </w:txbxContent>
                        </v:textbox>
                      </v:rect>
                    </v:group>
                  </w:pict>
                </mc:Fallback>
              </mc:AlternateContent>
            </w:r>
          </w:p>
        </w:tc>
        <w:tc>
          <w:tcPr>
            <w:tcW w:w="1264" w:type="dxa"/>
            <w:gridSpan w:val="2"/>
            <w:tcBorders>
              <w:top w:val="single" w:sz="2" w:space="0" w:color="000000"/>
              <w:left w:val="single" w:sz="2" w:space="0" w:color="000000"/>
              <w:bottom w:val="single" w:sz="2" w:space="0" w:color="000000"/>
              <w:right w:val="single" w:sz="2" w:space="0" w:color="000000"/>
            </w:tcBorders>
          </w:tcPr>
          <w:p w:rsidR="007E2C57" w:rsidRDefault="007E2C57">
            <w:pPr>
              <w:spacing w:after="160" w:line="259" w:lineRule="auto"/>
              <w:ind w:left="0"/>
              <w:jc w:val="left"/>
            </w:pPr>
          </w:p>
        </w:tc>
        <w:tc>
          <w:tcPr>
            <w:tcW w:w="5781"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0"/>
              <w:jc w:val="left"/>
            </w:pPr>
            <w:r>
              <w:rPr>
                <w:noProof/>
                <w:lang w:val="en-US"/>
              </w:rPr>
              <w:drawing>
                <wp:inline distT="0" distB="0" distL="0" distR="0">
                  <wp:extent cx="3600269" cy="212431"/>
                  <wp:effectExtent l="0" t="0" r="0" b="0"/>
                  <wp:docPr id="25843" name="Picture 25843"/>
                  <wp:cNvGraphicFramePr/>
                  <a:graphic xmlns:a="http://schemas.openxmlformats.org/drawingml/2006/main">
                    <a:graphicData uri="http://schemas.openxmlformats.org/drawingml/2006/picture">
                      <pic:pic xmlns:pic="http://schemas.openxmlformats.org/drawingml/2006/picture">
                        <pic:nvPicPr>
                          <pic:cNvPr id="25843" name="Picture 25843"/>
                          <pic:cNvPicPr/>
                        </pic:nvPicPr>
                        <pic:blipFill>
                          <a:blip r:embed="rId64"/>
                          <a:stretch>
                            <a:fillRect/>
                          </a:stretch>
                        </pic:blipFill>
                        <pic:spPr>
                          <a:xfrm>
                            <a:off x="0" y="0"/>
                            <a:ext cx="3600269" cy="212431"/>
                          </a:xfrm>
                          <a:prstGeom prst="rect">
                            <a:avLst/>
                          </a:prstGeom>
                        </pic:spPr>
                      </pic:pic>
                    </a:graphicData>
                  </a:graphic>
                </wp:inline>
              </w:drawing>
            </w:r>
          </w:p>
        </w:tc>
      </w:tr>
      <w:tr w:rsidR="007E2C57">
        <w:trPr>
          <w:gridAfter w:val="1"/>
          <w:wAfter w:w="47" w:type="dxa"/>
          <w:trHeight w:val="1606"/>
        </w:trPr>
        <w:tc>
          <w:tcPr>
            <w:tcW w:w="2039" w:type="dxa"/>
            <w:gridSpan w:val="2"/>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50"/>
              <w:jc w:val="left"/>
            </w:pPr>
            <w:r>
              <w:rPr>
                <w:sz w:val="28"/>
              </w:rPr>
              <w:t>Golemin</w:t>
            </w:r>
          </w:p>
        </w:tc>
        <w:tc>
          <w:tcPr>
            <w:tcW w:w="1264" w:type="dxa"/>
            <w:gridSpan w:val="2"/>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46"/>
              <w:jc w:val="left"/>
            </w:pPr>
            <w:r>
              <w:rPr>
                <w:sz w:val="34"/>
              </w:rPr>
              <w:t>i</w:t>
            </w:r>
          </w:p>
        </w:tc>
        <w:tc>
          <w:tcPr>
            <w:tcW w:w="5781"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65" w:lineRule="auto"/>
              <w:ind w:left="771" w:right="56" w:firstLine="19"/>
              <w:jc w:val="left"/>
            </w:pPr>
            <w:r>
              <w:t>Ndërprerja e të gjitha shërbimeve të programit bazë</w:t>
            </w:r>
          </w:p>
          <w:p w:rsidR="007E2C57" w:rsidRDefault="00FA2564">
            <w:pPr>
              <w:spacing w:after="0" w:line="259" w:lineRule="auto"/>
              <w:ind w:left="781"/>
              <w:jc w:val="left"/>
            </w:pPr>
            <w:r>
              <w:t>Dëme të rënda në mjedis</w:t>
            </w:r>
          </w:p>
          <w:p w:rsidR="007E2C57" w:rsidRDefault="00FA2564">
            <w:pPr>
              <w:spacing w:after="0" w:line="259" w:lineRule="auto"/>
              <w:ind w:left="790" w:hanging="9"/>
            </w:pPr>
            <w:r>
              <w:t>Humbje e ndjeshme e besimit të publikut Presion nga publiku</w:t>
            </w:r>
          </w:p>
        </w:tc>
      </w:tr>
      <w:tr w:rsidR="007E2C57">
        <w:tblPrEx>
          <w:tblCellMar>
            <w:top w:w="0" w:type="dxa"/>
            <w:left w:w="102" w:type="dxa"/>
            <w:right w:w="121" w:type="dxa"/>
          </w:tblCellMar>
        </w:tblPrEx>
        <w:trPr>
          <w:gridBefore w:val="1"/>
          <w:wBefore w:w="9" w:type="dxa"/>
          <w:trHeight w:val="1929"/>
        </w:trPr>
        <w:tc>
          <w:tcPr>
            <w:tcW w:w="2030"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3"/>
              <w:jc w:val="left"/>
            </w:pPr>
            <w:r>
              <w:rPr>
                <w:sz w:val="28"/>
              </w:rPr>
              <w:t>E mesme</w:t>
            </w:r>
          </w:p>
        </w:tc>
        <w:tc>
          <w:tcPr>
            <w:tcW w:w="1255"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0"/>
              <w:jc w:val="left"/>
            </w:pPr>
            <w:r>
              <w:rPr>
                <w:sz w:val="30"/>
              </w:rPr>
              <w:t>2</w:t>
            </w:r>
          </w:p>
        </w:tc>
        <w:tc>
          <w:tcPr>
            <w:tcW w:w="5837" w:type="dxa"/>
            <w:gridSpan w:val="3"/>
            <w:tcBorders>
              <w:top w:val="single" w:sz="2" w:space="0" w:color="000000"/>
              <w:left w:val="single" w:sz="2" w:space="0" w:color="000000"/>
              <w:bottom w:val="single" w:sz="2" w:space="0" w:color="000000"/>
              <w:right w:val="single" w:sz="2" w:space="0" w:color="000000"/>
            </w:tcBorders>
          </w:tcPr>
          <w:p w:rsidR="007E2C57" w:rsidRDefault="00FA2564">
            <w:pPr>
              <w:spacing w:after="0" w:line="289" w:lineRule="auto"/>
              <w:ind w:left="716" w:right="9" w:firstLine="19"/>
              <w:jc w:val="left"/>
            </w:pPr>
            <w:r>
              <w:t>Ndërprerja e disa programeve bazë [shërbime</w:t>
            </w:r>
          </w:p>
          <w:p w:rsidR="007E2C57" w:rsidRDefault="00FA2564">
            <w:pPr>
              <w:spacing w:after="0" w:line="259" w:lineRule="auto"/>
              <w:ind w:left="716"/>
              <w:jc w:val="left"/>
            </w:pPr>
            <w:r>
              <w:t>Lëndime të rënda</w:t>
            </w:r>
          </w:p>
          <w:p w:rsidR="007E2C57" w:rsidRDefault="00FA2564">
            <w:pPr>
              <w:spacing w:after="0" w:line="259" w:lineRule="auto"/>
              <w:ind w:left="734"/>
              <w:jc w:val="left"/>
            </w:pPr>
            <w:r>
              <w:t>Qëndrimi negativ i publikut në media</w:t>
            </w:r>
          </w:p>
          <w:p w:rsidR="007E2C57" w:rsidRDefault="00FA2564">
            <w:pPr>
              <w:spacing w:after="21" w:line="259" w:lineRule="auto"/>
              <w:ind w:left="706"/>
              <w:jc w:val="left"/>
            </w:pPr>
            <w:r>
              <w:t>Humbje e pjesshme e besimit të publikut</w:t>
            </w:r>
          </w:p>
          <w:p w:rsidR="007E2C57" w:rsidRDefault="00FA2564">
            <w:pPr>
              <w:spacing w:after="0" w:line="259" w:lineRule="auto"/>
              <w:ind w:left="734"/>
              <w:jc w:val="left"/>
            </w:pPr>
            <w:r>
              <w:t>PASOJAT e caktuara të dëmshme për mjedisin</w:t>
            </w:r>
          </w:p>
        </w:tc>
      </w:tr>
      <w:tr w:rsidR="007E2C57">
        <w:tblPrEx>
          <w:tblCellMar>
            <w:top w:w="0" w:type="dxa"/>
            <w:left w:w="102" w:type="dxa"/>
            <w:right w:w="121" w:type="dxa"/>
          </w:tblCellMar>
        </w:tblPrEx>
        <w:trPr>
          <w:gridBefore w:val="1"/>
          <w:wBefore w:w="9" w:type="dxa"/>
          <w:trHeight w:val="2224"/>
        </w:trPr>
        <w:tc>
          <w:tcPr>
            <w:tcW w:w="2030"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3"/>
              <w:jc w:val="left"/>
            </w:pPr>
            <w:r>
              <w:t>Mal</w:t>
            </w:r>
          </w:p>
        </w:tc>
        <w:tc>
          <w:tcPr>
            <w:tcW w:w="1255"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28"/>
              <w:jc w:val="left"/>
            </w:pPr>
            <w:r>
              <w:rPr>
                <w:sz w:val="24"/>
              </w:rPr>
              <w:t>1</w:t>
            </w:r>
          </w:p>
        </w:tc>
        <w:tc>
          <w:tcPr>
            <w:tcW w:w="5837" w:type="dxa"/>
            <w:gridSpan w:val="3"/>
            <w:tcBorders>
              <w:top w:val="single" w:sz="2" w:space="0" w:color="000000"/>
              <w:left w:val="single" w:sz="2" w:space="0" w:color="000000"/>
              <w:bottom w:val="single" w:sz="2" w:space="0" w:color="000000"/>
              <w:right w:val="single" w:sz="2" w:space="0" w:color="000000"/>
            </w:tcBorders>
          </w:tcPr>
          <w:p w:rsidR="007E2C57" w:rsidRDefault="00FA2564">
            <w:pPr>
              <w:spacing w:after="0" w:line="260" w:lineRule="auto"/>
              <w:ind w:left="725" w:firstLine="9"/>
              <w:jc w:val="left"/>
            </w:pPr>
            <w:r>
              <w:t>PASOJAT e përkohshme të dëmshme për mjedisin</w:t>
            </w:r>
          </w:p>
          <w:p w:rsidR="007E2C57" w:rsidRDefault="00FA2564">
            <w:pPr>
              <w:spacing w:after="0" w:line="259" w:lineRule="auto"/>
              <w:ind w:left="716" w:right="260" w:firstLine="19"/>
            </w:pPr>
            <w:r>
              <w:t>Vonesa e afateve për projekte më pak të rëndësishme ] shërbime Qëndrimi pjesërisht negativ i publikut Përvetësimi i ngadalshëm i besimit publik</w:t>
            </w:r>
          </w:p>
        </w:tc>
      </w:tr>
    </w:tbl>
    <w:p w:rsidR="007E2C57" w:rsidRDefault="00FA2564">
      <w:pPr>
        <w:spacing w:after="279"/>
        <w:ind w:left="656" w:right="134"/>
      </w:pPr>
      <w:r>
        <w:t>Gjasat, si ndikimi, mund të vlerësohen ose vlerësohen në mënyrë përshkruese si probabilitet i ulët, i mesëm ose i lartë. Rezultati më i ulët nënkupton një probabilitet të ulët, që do të thotë se ndodhja e ngjarjes nuk ka gjasa, ndërsa rezultati më i lartë do të thotë që ndodhja e ngjarjes pritet në shumicën e rasteve.</w:t>
      </w:r>
    </w:p>
    <w:p w:rsidR="007E2C57" w:rsidRDefault="00FA2564">
      <w:pPr>
        <w:ind w:left="674" w:right="14"/>
      </w:pPr>
      <w:r>
        <w:t>Një përmbledhje e vlerësimit të probabilitetit.</w:t>
      </w:r>
    </w:p>
    <w:tbl>
      <w:tblPr>
        <w:tblStyle w:val="TableGrid"/>
        <w:tblW w:w="9122" w:type="dxa"/>
        <w:tblInd w:w="141" w:type="dxa"/>
        <w:tblCellMar>
          <w:right w:w="46" w:type="dxa"/>
        </w:tblCellMar>
        <w:tblLook w:val="04A0" w:firstRow="1" w:lastRow="0" w:firstColumn="1" w:lastColumn="0" w:noHBand="0" w:noVBand="1"/>
      </w:tblPr>
      <w:tblGrid>
        <w:gridCol w:w="2073"/>
        <w:gridCol w:w="1338"/>
        <w:gridCol w:w="5711"/>
      </w:tblGrid>
      <w:tr w:rsidR="007E2C57">
        <w:trPr>
          <w:trHeight w:val="414"/>
        </w:trPr>
        <w:tc>
          <w:tcPr>
            <w:tcW w:w="2073" w:type="dxa"/>
            <w:tcBorders>
              <w:top w:val="single" w:sz="2" w:space="0" w:color="000000"/>
              <w:left w:val="single" w:sz="2" w:space="0" w:color="000000"/>
              <w:bottom w:val="single" w:sz="2" w:space="0" w:color="000000"/>
              <w:right w:val="single" w:sz="2" w:space="0" w:color="000000"/>
            </w:tcBorders>
          </w:tcPr>
          <w:p w:rsidR="007E2C57" w:rsidRDefault="007E2C57">
            <w:pPr>
              <w:spacing w:after="160" w:line="259" w:lineRule="auto"/>
              <w:ind w:left="0"/>
              <w:jc w:val="left"/>
            </w:pPr>
          </w:p>
        </w:tc>
        <w:tc>
          <w:tcPr>
            <w:tcW w:w="1338" w:type="dxa"/>
            <w:tcBorders>
              <w:top w:val="single" w:sz="2" w:space="0" w:color="000000"/>
              <w:left w:val="single" w:sz="2" w:space="0" w:color="000000"/>
              <w:bottom w:val="single" w:sz="2" w:space="0" w:color="000000"/>
              <w:right w:val="single" w:sz="2" w:space="0" w:color="000000"/>
            </w:tcBorders>
          </w:tcPr>
          <w:p w:rsidR="007E2C57" w:rsidRDefault="007E2C57">
            <w:pPr>
              <w:spacing w:after="160" w:line="259" w:lineRule="auto"/>
              <w:ind w:left="0"/>
              <w:jc w:val="left"/>
            </w:pPr>
          </w:p>
        </w:tc>
        <w:tc>
          <w:tcPr>
            <w:tcW w:w="5710"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3380"/>
              <w:jc w:val="left"/>
            </w:pPr>
            <w:r>
              <w:rPr>
                <w:noProof/>
                <w:lang w:val="en-US"/>
              </w:rPr>
              <w:drawing>
                <wp:inline distT="0" distB="0" distL="0" distR="0">
                  <wp:extent cx="5742724" cy="206531"/>
                  <wp:effectExtent l="0" t="0" r="0" b="0"/>
                  <wp:docPr id="92623" name="Picture 92623"/>
                  <wp:cNvGraphicFramePr/>
                  <a:graphic xmlns:a="http://schemas.openxmlformats.org/drawingml/2006/main">
                    <a:graphicData uri="http://schemas.openxmlformats.org/drawingml/2006/picture">
                      <pic:pic xmlns:pic="http://schemas.openxmlformats.org/drawingml/2006/picture">
                        <pic:nvPicPr>
                          <pic:cNvPr id="92623" name="Picture 92623"/>
                          <pic:cNvPicPr/>
                        </pic:nvPicPr>
                        <pic:blipFill>
                          <a:blip r:embed="rId65"/>
                          <a:stretch>
                            <a:fillRect/>
                          </a:stretch>
                        </pic:blipFill>
                        <pic:spPr>
                          <a:xfrm>
                            <a:off x="0" y="0"/>
                            <a:ext cx="5742724" cy="206531"/>
                          </a:xfrm>
                          <a:prstGeom prst="rect">
                            <a:avLst/>
                          </a:prstGeom>
                        </pic:spPr>
                      </pic:pic>
                    </a:graphicData>
                  </a:graphic>
                </wp:inline>
              </w:drawing>
            </w:r>
          </w:p>
        </w:tc>
      </w:tr>
      <w:tr w:rsidR="007E2C57">
        <w:trPr>
          <w:trHeight w:val="843"/>
        </w:trPr>
        <w:tc>
          <w:tcPr>
            <w:tcW w:w="2073"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15"/>
              <w:jc w:val="left"/>
            </w:pPr>
            <w:r>
              <w:rPr>
                <w:sz w:val="32"/>
              </w:rPr>
              <w:t>I gjatë</w:t>
            </w:r>
          </w:p>
        </w:tc>
        <w:tc>
          <w:tcPr>
            <w:tcW w:w="1338"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15"/>
              <w:jc w:val="left"/>
            </w:pPr>
            <w:r>
              <w:rPr>
                <w:sz w:val="38"/>
              </w:rPr>
              <w:t>i</w:t>
            </w:r>
          </w:p>
        </w:tc>
        <w:tc>
          <w:tcPr>
            <w:tcW w:w="5710"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15"/>
              <w:jc w:val="left"/>
            </w:pPr>
            <w:r>
              <w:t>Kjo ngjarje pritet të ndodhë në shumicën e rasteve</w:t>
            </w:r>
          </w:p>
        </w:tc>
      </w:tr>
      <w:tr w:rsidR="007E2C57">
        <w:trPr>
          <w:trHeight w:val="418"/>
        </w:trPr>
        <w:tc>
          <w:tcPr>
            <w:tcW w:w="2073"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06"/>
              <w:jc w:val="left"/>
            </w:pPr>
            <w:r>
              <w:rPr>
                <w:sz w:val="28"/>
              </w:rPr>
              <w:t>Me të zakonshme</w:t>
            </w:r>
          </w:p>
        </w:tc>
        <w:tc>
          <w:tcPr>
            <w:tcW w:w="1338"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06"/>
              <w:jc w:val="left"/>
            </w:pPr>
            <w:r>
              <w:rPr>
                <w:sz w:val="30"/>
              </w:rPr>
              <w:t>2</w:t>
            </w:r>
          </w:p>
        </w:tc>
        <w:tc>
          <w:tcPr>
            <w:tcW w:w="5710"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24"/>
              <w:jc w:val="left"/>
            </w:pPr>
            <w:r>
              <w:t>Ngjarja ndonjëherë mund të vonohet</w:t>
            </w:r>
          </w:p>
        </w:tc>
      </w:tr>
      <w:tr w:rsidR="007E2C57">
        <w:trPr>
          <w:trHeight w:val="427"/>
        </w:trPr>
        <w:tc>
          <w:tcPr>
            <w:tcW w:w="2073"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15"/>
              <w:jc w:val="left"/>
            </w:pPr>
            <w:r>
              <w:t>E ulët</w:t>
            </w:r>
          </w:p>
        </w:tc>
        <w:tc>
          <w:tcPr>
            <w:tcW w:w="1338"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34"/>
              <w:jc w:val="left"/>
            </w:pPr>
            <w:r>
              <w:rPr>
                <w:sz w:val="32"/>
              </w:rPr>
              <w:t>1</w:t>
            </w:r>
          </w:p>
        </w:tc>
        <w:tc>
          <w:tcPr>
            <w:tcW w:w="5710"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24"/>
              <w:jc w:val="left"/>
            </w:pPr>
            <w:r>
              <w:rPr>
                <w:sz w:val="28"/>
              </w:rPr>
              <w:t>Shfaqja e një shpërthimi nuk ka gjasa</w:t>
            </w:r>
          </w:p>
        </w:tc>
      </w:tr>
    </w:tbl>
    <w:p w:rsidR="007E2C57" w:rsidRDefault="00FA2564">
      <w:pPr>
        <w:spacing w:after="443"/>
        <w:ind w:left="674" w:right="14"/>
      </w:pPr>
      <w:r>
        <w:t>Kuvendi i Republikës së Maqedonisë rrezikun e konsideron kritik nëse vlerësohet me notën më të lartë të rrezikut (6 ose 9) në rastet vijuese:</w:t>
      </w:r>
    </w:p>
    <w:p w:rsidR="007E2C57" w:rsidRDefault="00FA2564">
      <w:pPr>
        <w:numPr>
          <w:ilvl w:val="0"/>
          <w:numId w:val="8"/>
        </w:numPr>
        <w:spacing w:after="132"/>
        <w:ind w:left="1344" w:right="14" w:hanging="372"/>
      </w:pPr>
      <w:r>
        <w:t>Nëse paraqet një kërcënim të drejtpërdrejtë për përfundimin me sukses të projektit/aktiviteteve;</w:t>
      </w:r>
    </w:p>
    <w:p w:rsidR="007E2C57" w:rsidRDefault="00FA2564">
      <w:pPr>
        <w:numPr>
          <w:ilvl w:val="0"/>
          <w:numId w:val="8"/>
        </w:numPr>
        <w:ind w:left="1344" w:right="14" w:hanging="372"/>
      </w:pPr>
      <w:r>
        <w:t>nëse u shkakton dëm të konsiderueshëm grupeve të interesit të Kuvendit të Republikës së Maqedonisë (qarqet, operatori ekonomik,</w:t>
      </w:r>
    </w:p>
    <w:p w:rsidR="007E2C57" w:rsidRDefault="00FA2564">
      <w:pPr>
        <w:spacing w:after="152" w:line="259" w:lineRule="auto"/>
        <w:ind w:left="740" w:right="110" w:hanging="10"/>
        <w:jc w:val="right"/>
      </w:pPr>
      <w:r>
        <w:t>Qeveria e Republikës së Maqedonisë, organet e administratës shtetërore etj.);</w:t>
      </w:r>
    </w:p>
    <w:p w:rsidR="007E2C57" w:rsidRDefault="00FA2564">
      <w:pPr>
        <w:numPr>
          <w:ilvl w:val="0"/>
          <w:numId w:val="8"/>
        </w:numPr>
        <w:spacing w:after="92" w:line="306" w:lineRule="auto"/>
        <w:ind w:left="1344" w:right="14" w:hanging="372"/>
      </w:pPr>
      <w:r>
        <w:t xml:space="preserve">nëse pasoja e rrezikut është shkelje e Kushtetutës, ligjeve dhe rregulloreve të tjera; </w:t>
      </w:r>
      <w:r>
        <w:rPr>
          <w:noProof/>
          <w:lang w:val="en-US"/>
        </w:rPr>
        <w:drawing>
          <wp:inline distT="0" distB="0" distL="0" distR="0">
            <wp:extent cx="53119" cy="59010"/>
            <wp:effectExtent l="0" t="0" r="0" b="0"/>
            <wp:docPr id="30415" name="Picture 30415"/>
            <wp:cNvGraphicFramePr/>
            <a:graphic xmlns:a="http://schemas.openxmlformats.org/drawingml/2006/main">
              <a:graphicData uri="http://schemas.openxmlformats.org/drawingml/2006/picture">
                <pic:pic xmlns:pic="http://schemas.openxmlformats.org/drawingml/2006/picture">
                  <pic:nvPicPr>
                    <pic:cNvPr id="30415" name="Picture 30415"/>
                    <pic:cNvPicPr/>
                  </pic:nvPicPr>
                  <pic:blipFill>
                    <a:blip r:embed="rId66"/>
                    <a:stretch>
                      <a:fillRect/>
                    </a:stretch>
                  </pic:blipFill>
                  <pic:spPr>
                    <a:xfrm>
                      <a:off x="0" y="0"/>
                      <a:ext cx="53119" cy="59010"/>
                    </a:xfrm>
                    <a:prstGeom prst="rect">
                      <a:avLst/>
                    </a:prstGeom>
                  </pic:spPr>
                </pic:pic>
              </a:graphicData>
            </a:graphic>
          </wp:inline>
        </w:drawing>
      </w:r>
      <w:r>
        <w:t xml:space="preserve">nëse ndodhin humbje të konsiderueshme financiare (më shumë se 30.000 euro në denarë); </w:t>
      </w:r>
      <w:r>
        <w:rPr>
          <w:noProof/>
          <w:lang w:val="en-US"/>
        </w:rPr>
        <w:drawing>
          <wp:inline distT="0" distB="0" distL="0" distR="0">
            <wp:extent cx="54875" cy="48795"/>
            <wp:effectExtent l="0" t="0" r="0" b="0"/>
            <wp:docPr id="32314" name="Picture 32314"/>
            <wp:cNvGraphicFramePr/>
            <a:graphic xmlns:a="http://schemas.openxmlformats.org/drawingml/2006/main">
              <a:graphicData uri="http://schemas.openxmlformats.org/drawingml/2006/picture">
                <pic:pic xmlns:pic="http://schemas.openxmlformats.org/drawingml/2006/picture">
                  <pic:nvPicPr>
                    <pic:cNvPr id="32314" name="Picture 32314"/>
                    <pic:cNvPicPr/>
                  </pic:nvPicPr>
                  <pic:blipFill>
                    <a:blip r:embed="rId67"/>
                    <a:stretch>
                      <a:fillRect/>
                    </a:stretch>
                  </pic:blipFill>
                  <pic:spPr>
                    <a:xfrm>
                      <a:off x="0" y="0"/>
                      <a:ext cx="54875" cy="48795"/>
                    </a:xfrm>
                    <a:prstGeom prst="rect">
                      <a:avLst/>
                    </a:prstGeom>
                  </pic:spPr>
                </pic:pic>
              </a:graphicData>
            </a:graphic>
          </wp:inline>
        </w:drawing>
      </w:r>
      <w:r>
        <w:t>nëse vihet në dyshim siguria e punonjësve;</w:t>
      </w:r>
    </w:p>
    <w:p w:rsidR="007E2C57" w:rsidRDefault="00FA2564">
      <w:pPr>
        <w:numPr>
          <w:ilvl w:val="0"/>
          <w:numId w:val="8"/>
        </w:numPr>
        <w:spacing w:after="395"/>
        <w:ind w:left="1344" w:right="14" w:hanging="372"/>
      </w:pPr>
      <w:r>
        <w:t>ose në çdo rast të ndikimit serioz në reputacionin e Kuvendit të Republikës së Maqedonisë.</w:t>
      </w:r>
    </w:p>
    <w:p w:rsidR="007E2C57" w:rsidRDefault="00FA2564">
      <w:pPr>
        <w:pStyle w:val="Heading3"/>
        <w:spacing w:after="444" w:line="270" w:lineRule="auto"/>
        <w:ind w:left="53"/>
      </w:pPr>
      <w:r>
        <w:rPr>
          <w:sz w:val="32"/>
        </w:rPr>
        <w:t>4.4 Trajtimi i rreziqeve</w:t>
      </w:r>
    </w:p>
    <w:p w:rsidR="007E2C57" w:rsidRDefault="00FA2564">
      <w:pPr>
        <w:spacing w:after="114"/>
        <w:ind w:left="567" w:right="250"/>
      </w:pPr>
      <w:r>
        <w:t>Mundësia dhe ndikimi i një rreziku zvogëlohet duke zgjedhur një përgjigje të përshtatshme ndaj rrezikut. Vendimi varet nga rëndësia e rrezikut dhe toleranca dhe qëndrimi ndaj rrezikut.</w:t>
      </w:r>
    </w:p>
    <w:p w:rsidR="007E2C57" w:rsidRDefault="00FA2564">
      <w:pPr>
        <w:spacing w:after="557" w:line="262" w:lineRule="auto"/>
        <w:ind w:left="576" w:right="14"/>
      </w:pPr>
      <w:r>
        <w:rPr>
          <w:sz w:val="28"/>
        </w:rPr>
        <w:t>Për çdo ngjarje/rrezik të padëshiruar, mund të zbatohet një nga veprimet e mëposhtme të reagimit ndaj rrezikut:</w:t>
      </w:r>
    </w:p>
    <w:p w:rsidR="007E2C57" w:rsidRDefault="00FA2564">
      <w:pPr>
        <w:numPr>
          <w:ilvl w:val="0"/>
          <w:numId w:val="9"/>
        </w:numPr>
        <w:spacing w:after="149"/>
        <w:ind w:right="14" w:hanging="374"/>
      </w:pPr>
      <w:r>
        <w:rPr>
          <w:u w:val="single" w:color="000000"/>
        </w:rPr>
        <w:t xml:space="preserve">shmangia e rrezikut </w:t>
      </w:r>
      <w:r>
        <w:t>- në një mënyrë që disa aktivitete do të kryhen ndryshe;</w:t>
      </w:r>
    </w:p>
    <w:p w:rsidR="007E2C57" w:rsidRDefault="00FA2564">
      <w:pPr>
        <w:numPr>
          <w:ilvl w:val="0"/>
          <w:numId w:val="9"/>
        </w:numPr>
        <w:spacing w:after="125"/>
        <w:ind w:right="14" w:hanging="374"/>
      </w:pPr>
      <w:r>
        <w:rPr>
          <w:u w:val="single" w:color="000000"/>
        </w:rPr>
        <w:t xml:space="preserve">transferimi i rrezikut </w:t>
      </w:r>
      <w:r>
        <w:t>- përmes sigurimit konvencional ose transferimit te një palë e tretë;</w:t>
      </w:r>
    </w:p>
    <w:p w:rsidR="007E2C57" w:rsidRDefault="00FA2564">
      <w:pPr>
        <w:numPr>
          <w:ilvl w:val="0"/>
          <w:numId w:val="9"/>
        </w:numPr>
        <w:spacing w:after="169"/>
        <w:ind w:right="14" w:hanging="374"/>
      </w:pPr>
      <w:r>
        <w:rPr>
          <w:u w:val="single" w:color="000000"/>
        </w:rPr>
        <w:t xml:space="preserve">pranimi i rrezikut </w:t>
      </w:r>
      <w:r>
        <w:t>- kur mundësitë e marrjes së masave të caktuara janë të kufizuara ose kostot për ta bërë këtë janë të paarsyeshme në lidhje me përfitimet e mundshme, me kusht që rreziku të monitorohet për të siguruar që ai të mbetet në një nivel të pranueshëm dhe</w:t>
      </w:r>
    </w:p>
    <w:p w:rsidR="007E2C57" w:rsidRDefault="00FA2564">
      <w:pPr>
        <w:numPr>
          <w:ilvl w:val="0"/>
          <w:numId w:val="9"/>
        </w:numPr>
        <w:spacing w:after="563"/>
        <w:ind w:right="14" w:hanging="374"/>
      </w:pPr>
      <w:r>
        <w:rPr>
          <w:u w:val="single" w:color="000000"/>
        </w:rPr>
        <w:t xml:space="preserve">zvogëloni zbutjen e rrezikut </w:t>
      </w:r>
      <w:r>
        <w:t>- marrja e masave për të reduktuar gjasat ose ndikimin e një rreziku.</w:t>
      </w:r>
    </w:p>
    <w:p w:rsidR="007E2C57" w:rsidRDefault="00FA2564">
      <w:pPr>
        <w:ind w:left="605" w:right="96"/>
      </w:pPr>
      <w:r>
        <w:t>Planet e duhura të veprimit që korrespondojnë me përgjigjet e përzgjedhura ndaj rrezikut duhet t'i përcaktojë sekretari i përgjithshëm i Kuvendit të Republikës së Maqedonisë, duke siguruar kështu marrjen e masave dhe aktiviteteve specifike për përballimin e rreziqeve, pa vonesë.</w:t>
      </w:r>
    </w:p>
    <w:p w:rsidR="007E2C57" w:rsidRDefault="00FA2564">
      <w:pPr>
        <w:spacing w:after="206"/>
        <w:ind w:left="615" w:right="77"/>
      </w:pPr>
      <w:r>
        <w:t>Përcaktohet në vetë regjistrat e rrezikut, ku për çdo rrezik të përshtatshëm ofrohet një përgjigje/veprim i duhur, i cili do të sigurojë ndërmarrjen e aktiviteteve specifike për përballimin e rreziqeve në afatin kohor të përcaktuar siç duhet.</w:t>
      </w:r>
    </w:p>
    <w:p w:rsidR="007E2C57" w:rsidRDefault="00FA2564">
      <w:pPr>
        <w:spacing w:after="5" w:line="262" w:lineRule="auto"/>
        <w:ind w:left="615" w:right="202"/>
      </w:pPr>
      <w:r>
        <w:rPr>
          <w:sz w:val="28"/>
        </w:rPr>
        <w:t>Duhet të sigurohet që për çdo aktivitet (përgjigje ndaj rrezikut) përgjegjësia për ekzekutim t'i caktohet një individi, me emër dhe duke specifikuar afatet e zbatimit.</w:t>
      </w:r>
    </w:p>
    <w:p w:rsidR="007E2C57" w:rsidRDefault="00FA2564">
      <w:pPr>
        <w:ind w:left="634" w:right="14"/>
      </w:pPr>
      <w:r>
        <w:t>Në raste të caktuara, në të cilat rreziku mund të trajtohet menjëherë ose në një periudhë të shkurtër kohe, nuk është e nevojshme të hartohet një plan veprimi.</w:t>
      </w:r>
    </w:p>
    <w:p w:rsidR="007E2C57" w:rsidRDefault="00FA2564">
      <w:pPr>
        <w:spacing w:after="457"/>
        <w:ind w:left="663" w:right="115"/>
      </w:pPr>
      <w:r>
        <w:t>Rreziqet e përcaktuara në njësitë organizative (sektorë dhe departamente) diskutohen dhe rivlerësohen, ku do të bëhet një vlerësim përfundimtar i rreziqeve të zbuluara dhe do të propozohen masa shtesë për zbutjen e rreziqeve. Rezultati i diskutimit për rreziqet është modifikimi dhe shtimi i regjistrit të rreziqeve si dhe përgjigjet/veprimet e ofruara për të minimizuar rreziqet në një nivel të pranueshëm.</w:t>
      </w:r>
    </w:p>
    <w:p w:rsidR="007E2C57" w:rsidRDefault="00FA2564">
      <w:pPr>
        <w:spacing w:after="471"/>
        <w:ind w:left="663" w:right="134"/>
      </w:pPr>
      <w:r>
        <w:t>Është e rëndësishme të merret parasysh dhe të bëhet një vlerësim i saktë që çdo aktivitet i planifikuar për t'u ndërmarrë në përgjigje të rrezikut është në proporcion me rrezikun, domethënë do të kontribuojë në minimizimin e tij në një nivel të pranueshëm.</w:t>
      </w:r>
    </w:p>
    <w:p w:rsidR="007E2C57" w:rsidRDefault="00FA2564">
      <w:pPr>
        <w:spacing w:after="353" w:line="262" w:lineRule="auto"/>
        <w:ind w:left="129" w:right="14"/>
      </w:pPr>
      <w:r>
        <w:rPr>
          <w:sz w:val="28"/>
        </w:rPr>
        <w:t>4.4.1 PËRCAKTIMI I NIVELIT TË PRANUESHËM TË RREZIKUT</w:t>
      </w:r>
    </w:p>
    <w:p w:rsidR="007E2C57" w:rsidRDefault="00FA2564">
      <w:pPr>
        <w:spacing w:after="330"/>
        <w:ind w:left="211" w:right="14"/>
      </w:pPr>
      <w:r>
        <w:t>Niveli i "rrezikut të mbetur" (d.m.th. niveli i rrezikut që merr parasysh kontrollet ekzistuese dhe veprimet zbutëse) varet nga niveli i rrezikut dhe pranimi ose toleranca e tij. Sekretari i Përgjithshëm vendos nëse nevojiten masa shtesë për të ulur më tej nivelin e rrezikut të mbetur ose nëse ai duhet pranuar. Në disa raste, rreziku i mbetur mund të duhet të pranohet për disa arsye.</w:t>
      </w:r>
    </w:p>
    <w:p w:rsidR="007E2C57" w:rsidRDefault="00FA2564">
      <w:pPr>
        <w:spacing w:after="45"/>
        <w:ind w:left="211" w:right="14" w:firstLine="624"/>
      </w:pPr>
      <w:r>
        <w:t>Së pari, për të reduktuar ekspozimin ndaj rrezikut në "zero", është e nevojshme të merren masa kontrolli shumë domethënëse, KOSTOT e të cilave do të jenë në disproporcion me koston e tyre.</w:t>
      </w:r>
    </w:p>
    <w:p w:rsidR="007E2C57" w:rsidRDefault="00FA2564">
      <w:pPr>
        <w:spacing w:after="366"/>
        <w:ind w:left="211" w:right="14" w:firstLine="624"/>
      </w:pPr>
      <w:r>
        <w:t>Së dyti, disa rreziqe janë përtej kontrollit të duhur që mund të vendoset.</w:t>
      </w:r>
    </w:p>
    <w:p w:rsidR="007E2C57" w:rsidRDefault="00FA2564">
      <w:pPr>
        <w:spacing w:after="367"/>
        <w:ind w:left="192" w:right="14"/>
      </w:pPr>
      <w:r>
        <w:t>Në menaxhimin e rrezikut, vlerësuesi duhet të fokusohet në faktorë të brendshëm (siç është cilësia dhe motivimi i punonjësve, ndryshimet në punonjës, cilësia e sistemeve të kontrollit ose rritja e shpejtë e ngarkesës së punës, etj.) dhe faktorët e jashtëm (si kuadri ligjor ekzistues. dhe mundësia e ndryshimeve në rregullore, zhvillimi teknologjik, mjedisi i përgjithshëm i rrezikut në të cilin funksionon Parlamenti etj...).</w:t>
      </w:r>
    </w:p>
    <w:p w:rsidR="007E2C57" w:rsidRDefault="00FA2564">
      <w:pPr>
        <w:ind w:left="125" w:right="14"/>
      </w:pPr>
      <w:r>
        <w:t>Sekretari i Përgjithshëm vendos se cilat rreziqe janë në nivelin e ulët të pranueshmërisë dhe nëse veprime shtesë për zbutjen e tyre janë të nevojshme apo jo. Në disa aktivitete mund të vendoset që rreziqet e larta janë të pranueshme.</w:t>
      </w:r>
    </w:p>
    <w:p w:rsidR="007E2C57" w:rsidRDefault="00FA2564">
      <w:pPr>
        <w:pStyle w:val="Heading3"/>
        <w:spacing w:after="397" w:line="270" w:lineRule="auto"/>
        <w:ind w:left="53"/>
      </w:pPr>
      <w:r>
        <w:rPr>
          <w:sz w:val="32"/>
        </w:rPr>
        <w:t>4.5 Monitorimi dhe raportimi i rreziqeve</w:t>
      </w:r>
    </w:p>
    <w:p w:rsidR="007E2C57" w:rsidRDefault="00FA2564">
      <w:pPr>
        <w:spacing w:after="129"/>
        <w:ind w:left="58" w:right="115"/>
      </w:pPr>
      <w:r>
        <w:t>Hapi i pestë i procesit përfshin monitorimin dhe raportimin e rreziqeve, në mënyrë që menaxherët në të gjitha nivelet e menaxhimit të mund të monitorojnë nëse profili i rrezikut po ndryshon, të fitojnë besimin se menaxhimi i rrezikut është efektiv dhe të identifikojnë veprime të mëtejshme aty ku është e nevojshme.</w:t>
      </w:r>
    </w:p>
    <w:p w:rsidR="007E2C57" w:rsidRDefault="00FA2564">
      <w:pPr>
        <w:spacing w:after="145"/>
        <w:ind w:left="125" w:right="14" w:firstLine="67"/>
      </w:pPr>
      <w:r>
        <w:t>Për të monitoruar dhe raportuar në mënyrë efektive rreziqet, regjistrat e rrezikut dhe planet e veprimit duhet të përditësohen rregullisht në lidhje me:</w:t>
      </w:r>
    </w:p>
    <w:p w:rsidR="007E2C57" w:rsidRDefault="00FA2564">
      <w:pPr>
        <w:numPr>
          <w:ilvl w:val="0"/>
          <w:numId w:val="10"/>
        </w:numPr>
        <w:spacing w:line="334" w:lineRule="auto"/>
        <w:ind w:right="14" w:hanging="374"/>
      </w:pPr>
      <w:r>
        <w:t xml:space="preserve">rreziqe të reja; </w:t>
      </w:r>
      <w:r>
        <w:rPr>
          <w:noProof/>
          <w:lang w:val="en-US"/>
        </w:rPr>
        <w:drawing>
          <wp:inline distT="0" distB="0" distL="0" distR="0">
            <wp:extent cx="60972" cy="60995"/>
            <wp:effectExtent l="0" t="0" r="0" b="0"/>
            <wp:docPr id="36442" name="Picture 36442"/>
            <wp:cNvGraphicFramePr/>
            <a:graphic xmlns:a="http://schemas.openxmlformats.org/drawingml/2006/main">
              <a:graphicData uri="http://schemas.openxmlformats.org/drawingml/2006/picture">
                <pic:pic xmlns:pic="http://schemas.openxmlformats.org/drawingml/2006/picture">
                  <pic:nvPicPr>
                    <pic:cNvPr id="36442" name="Picture 36442"/>
                    <pic:cNvPicPr/>
                  </pic:nvPicPr>
                  <pic:blipFill>
                    <a:blip r:embed="rId68"/>
                    <a:stretch>
                      <a:fillRect/>
                    </a:stretch>
                  </pic:blipFill>
                  <pic:spPr>
                    <a:xfrm>
                      <a:off x="0" y="0"/>
                      <a:ext cx="60972" cy="60995"/>
                    </a:xfrm>
                    <a:prstGeom prst="rect">
                      <a:avLst/>
                    </a:prstGeom>
                  </pic:spPr>
                </pic:pic>
              </a:graphicData>
            </a:graphic>
          </wp:inline>
        </w:drawing>
      </w:r>
      <w:r>
        <w:t xml:space="preserve">rreziqet që trajtohen; </w:t>
      </w:r>
      <w:r>
        <w:rPr>
          <w:noProof/>
          <w:lang w:val="en-US"/>
        </w:rPr>
        <w:drawing>
          <wp:inline distT="0" distB="0" distL="0" distR="0">
            <wp:extent cx="60972" cy="67094"/>
            <wp:effectExtent l="0" t="0" r="0" b="0"/>
            <wp:docPr id="36443" name="Picture 36443"/>
            <wp:cNvGraphicFramePr/>
            <a:graphic xmlns:a="http://schemas.openxmlformats.org/drawingml/2006/main">
              <a:graphicData uri="http://schemas.openxmlformats.org/drawingml/2006/picture">
                <pic:pic xmlns:pic="http://schemas.openxmlformats.org/drawingml/2006/picture">
                  <pic:nvPicPr>
                    <pic:cNvPr id="36443" name="Picture 36443"/>
                    <pic:cNvPicPr/>
                  </pic:nvPicPr>
                  <pic:blipFill>
                    <a:blip r:embed="rId69"/>
                    <a:stretch>
                      <a:fillRect/>
                    </a:stretch>
                  </pic:blipFill>
                  <pic:spPr>
                    <a:xfrm>
                      <a:off x="0" y="0"/>
                      <a:ext cx="60972" cy="67094"/>
                    </a:xfrm>
                    <a:prstGeom prst="rect">
                      <a:avLst/>
                    </a:prstGeom>
                  </pic:spPr>
                </pic:pic>
              </a:graphicData>
            </a:graphic>
          </wp:inline>
        </w:drawing>
      </w:r>
      <w:r>
        <w:t>rreziqet që pranohen</w:t>
      </w:r>
    </w:p>
    <w:p w:rsidR="007E2C57" w:rsidRDefault="00FA2564">
      <w:pPr>
        <w:numPr>
          <w:ilvl w:val="0"/>
          <w:numId w:val="10"/>
        </w:numPr>
        <w:spacing w:after="542"/>
        <w:ind w:right="14" w:hanging="374"/>
      </w:pPr>
      <w:r>
        <w:t>rreziqet ndaj të cilave nuk mund të veprohej në mënyrë të planifikuar, pra duke rishikuar vlerësimin e rrezikut.</w:t>
      </w:r>
    </w:p>
    <w:p w:rsidR="007E2C57" w:rsidRDefault="00FA2564">
      <w:pPr>
        <w:spacing w:after="96"/>
        <w:ind w:left="125" w:right="202"/>
      </w:pPr>
      <w:r>
        <w:t>Qëllimi i menaxhimit të rrezikut është të sjellë rrezikun dhe/ose ta mbajë rrezikun në një nivel të pranueshëm. Nëse aktivitetet e ndërmarra për reduktimin e rreziqeve nuk kontribuojnë që ekspozimi ndaj rrezikut të jetë nën nivelin e pranueshëm, rreziku i përmendur duhet të jetë sërish objekt diskutimi, pra të ofrohet një veprim tjetër i përshtatshëm që do të japë rezultatet e pritura.</w:t>
      </w:r>
    </w:p>
    <w:p w:rsidR="007E2C57" w:rsidRDefault="00FA2564">
      <w:pPr>
        <w:spacing w:after="82" w:line="262" w:lineRule="auto"/>
        <w:ind w:left="235" w:right="211" w:hanging="106"/>
      </w:pPr>
      <w:r>
        <w:rPr>
          <w:sz w:val="28"/>
        </w:rPr>
        <w:t>Për të përmirësuar efikasitetin e menaxhimit të rrezikut dhe për të siguruar që rreziqet kryesore janë identifikuar dhe trajtuar, është krijuar një sistem i duhur i monitorimit dhe raportimit të rrezikut, përkatësisht:</w:t>
      </w:r>
    </w:p>
    <w:p w:rsidR="007E2C57" w:rsidRDefault="00FA2564">
      <w:pPr>
        <w:numPr>
          <w:ilvl w:val="0"/>
          <w:numId w:val="10"/>
        </w:numPr>
        <w:spacing w:after="159"/>
        <w:ind w:right="14" w:hanging="374"/>
      </w:pPr>
      <w:r>
        <w:t>duke mbajtur takime në nivel të Kuvendit të Republikës së Maqedonisë</w:t>
      </w:r>
    </w:p>
    <w:p w:rsidR="007E2C57" w:rsidRDefault="00FA2564">
      <w:pPr>
        <w:numPr>
          <w:ilvl w:val="0"/>
          <w:numId w:val="10"/>
        </w:numPr>
        <w:spacing w:after="541"/>
        <w:ind w:right="14" w:hanging="374"/>
      </w:pPr>
      <w:r>
        <w:t xml:space="preserve">çdo muaj ndërmjet sekretarit të përgjithshëm dhe koordinatorit të rrezikut për sektorë, departamente apo departamente, sipas një vlerësimi, është konstatuar një rrezik jashtëzakonisht i rëndësishëm, për shkak të miratimit të një vendimi për masat për uljen e ekspozimit ndaj rrezikut, për afatet dhe personat që do të jenë përgjegjës për kryerjen e aktiviteteve të mëparshme </w:t>
      </w:r>
      <w:r>
        <w:rPr>
          <w:noProof/>
          <w:lang w:val="en-US"/>
        </w:rPr>
        <w:drawing>
          <wp:inline distT="0" distB="0" distL="0" distR="0">
            <wp:extent cx="48778" cy="24397"/>
            <wp:effectExtent l="0" t="0" r="0" b="0"/>
            <wp:docPr id="36446" name="Picture 36446"/>
            <wp:cNvGraphicFramePr/>
            <a:graphic xmlns:a="http://schemas.openxmlformats.org/drawingml/2006/main">
              <a:graphicData uri="http://schemas.openxmlformats.org/drawingml/2006/picture">
                <pic:pic xmlns:pic="http://schemas.openxmlformats.org/drawingml/2006/picture">
                  <pic:nvPicPr>
                    <pic:cNvPr id="36446" name="Picture 36446"/>
                    <pic:cNvPicPr/>
                  </pic:nvPicPr>
                  <pic:blipFill>
                    <a:blip r:embed="rId70"/>
                    <a:stretch>
                      <a:fillRect/>
                    </a:stretch>
                  </pic:blipFill>
                  <pic:spPr>
                    <a:xfrm>
                      <a:off x="0" y="0"/>
                      <a:ext cx="48778" cy="24397"/>
                    </a:xfrm>
                    <a:prstGeom prst="rect">
                      <a:avLst/>
                    </a:prstGeom>
                  </pic:spPr>
                </pic:pic>
              </a:graphicData>
            </a:graphic>
          </wp:inline>
        </w:drawing>
      </w:r>
      <w:r>
        <w:t>kryheshin në baza vjetore nga sekretari i përgjithshëm dhe KËSHILLtarët e shtetit/drejtuesit e departamenteve, departamenteve dhe personat përgjegjës për aktivitetet e nevojshme për shkak të një vlerësimi të përshtatshmërisë së aktivitetet e ndërmarra në lidhje me zbutjen të rrezikut dhe monitorimin e progresit në zbatimin e planit të veprimit</w:t>
      </w:r>
    </w:p>
    <w:p w:rsidR="007E2C57" w:rsidRDefault="00FA2564">
      <w:pPr>
        <w:numPr>
          <w:ilvl w:val="0"/>
          <w:numId w:val="10"/>
        </w:numPr>
        <w:spacing w:after="25" w:line="259" w:lineRule="auto"/>
        <w:ind w:right="14" w:hanging="374"/>
      </w:pPr>
      <w:r>
        <w:t>komunikimi elektronik me koordinatorin e menaxhimit</w:t>
      </w:r>
    </w:p>
    <w:p w:rsidR="007E2C57" w:rsidRDefault="00FA2564">
      <w:pPr>
        <w:spacing w:after="401"/>
        <w:ind w:left="1421" w:right="14"/>
      </w:pPr>
      <w:r>
        <w:t xml:space="preserve">rreziqet dhe këshilltarët shtetërorë/drejtuesit e </w:t>
      </w:r>
      <w:r>
        <w:rPr>
          <w:noProof/>
          <w:lang w:val="en-US"/>
        </w:rPr>
        <w:drawing>
          <wp:inline distT="0" distB="0" distL="0" distR="0">
            <wp:extent cx="54875" cy="115824"/>
            <wp:effectExtent l="0" t="0" r="0" b="0"/>
            <wp:docPr id="38248" name="Picture 38248"/>
            <wp:cNvGraphicFramePr/>
            <a:graphic xmlns:a="http://schemas.openxmlformats.org/drawingml/2006/main">
              <a:graphicData uri="http://schemas.openxmlformats.org/drawingml/2006/picture">
                <pic:pic xmlns:pic="http://schemas.openxmlformats.org/drawingml/2006/picture">
                  <pic:nvPicPr>
                    <pic:cNvPr id="38248" name="Picture 38248"/>
                    <pic:cNvPicPr/>
                  </pic:nvPicPr>
                  <pic:blipFill>
                    <a:blip r:embed="rId71"/>
                    <a:stretch>
                      <a:fillRect/>
                    </a:stretch>
                  </pic:blipFill>
                  <pic:spPr>
                    <a:xfrm>
                      <a:off x="0" y="0"/>
                      <a:ext cx="54875" cy="115824"/>
                    </a:xfrm>
                    <a:prstGeom prst="rect">
                      <a:avLst/>
                    </a:prstGeom>
                  </pic:spPr>
                </pic:pic>
              </a:graphicData>
            </a:graphic>
          </wp:inline>
        </w:drawing>
      </w:r>
      <w:r>
        <w:t>departamenteve</w:t>
      </w:r>
    </w:p>
    <w:p w:rsidR="007E2C57" w:rsidRDefault="00FA2564">
      <w:pPr>
        <w:spacing w:after="487"/>
        <w:ind w:left="884" w:right="115" w:hanging="365"/>
      </w:pPr>
      <w:r>
        <w:rPr>
          <w:noProof/>
          <w:lang w:val="en-US"/>
        </w:rPr>
        <w:drawing>
          <wp:inline distT="0" distB="0" distL="0" distR="0">
            <wp:extent cx="54875" cy="24384"/>
            <wp:effectExtent l="0" t="0" r="0" b="0"/>
            <wp:docPr id="38249" name="Picture 38249"/>
            <wp:cNvGraphicFramePr/>
            <a:graphic xmlns:a="http://schemas.openxmlformats.org/drawingml/2006/main">
              <a:graphicData uri="http://schemas.openxmlformats.org/drawingml/2006/picture">
                <pic:pic xmlns:pic="http://schemas.openxmlformats.org/drawingml/2006/picture">
                  <pic:nvPicPr>
                    <pic:cNvPr id="38249" name="Picture 38249"/>
                    <pic:cNvPicPr/>
                  </pic:nvPicPr>
                  <pic:blipFill>
                    <a:blip r:embed="rId72"/>
                    <a:stretch>
                      <a:fillRect/>
                    </a:stretch>
                  </pic:blipFill>
                  <pic:spPr>
                    <a:xfrm>
                      <a:off x="0" y="0"/>
                      <a:ext cx="54875" cy="24384"/>
                    </a:xfrm>
                    <a:prstGeom prst="rect">
                      <a:avLst/>
                    </a:prstGeom>
                  </pic:spPr>
                </pic:pic>
              </a:graphicData>
            </a:graphic>
          </wp:inline>
        </w:drawing>
      </w:r>
      <w:r>
        <w:t>çdo katër muaj ose gjashtë muaj pasi është vlerësuar se është hasur një rrezik dukshëm i rëndësishëm për shkak të përditësimit të aktiviteteve të menaxhimit të rrezikut në nivel programi</w:t>
      </w:r>
    </w:p>
    <w:p w:rsidR="007E2C57" w:rsidRDefault="00FA2564">
      <w:pPr>
        <w:numPr>
          <w:ilvl w:val="0"/>
          <w:numId w:val="10"/>
        </w:numPr>
        <w:spacing w:after="340"/>
        <w:ind w:right="14" w:hanging="374"/>
      </w:pPr>
      <w:r>
        <w:t>raport mbi aktivitetet e ndërmarra për menaxhimin e riskut.</w:t>
      </w:r>
    </w:p>
    <w:p w:rsidR="007E2C57" w:rsidRDefault="00FA2564">
      <w:pPr>
        <w:spacing w:after="727" w:line="262" w:lineRule="auto"/>
        <w:ind w:left="576" w:right="14"/>
      </w:pPr>
      <w:r>
        <w:rPr>
          <w:sz w:val="28"/>
        </w:rPr>
        <w:t>Cilado qoftë mënyra e komunikimit dhe raportimit, duhet të ketë dokumentacion adekuat, i cili është edhe konfirmim i veprimeve të ndërmarra dhe efekteve të tyre.</w:t>
      </w:r>
    </w:p>
    <w:p w:rsidR="007E2C57" w:rsidRDefault="00FA2564">
      <w:pPr>
        <w:pStyle w:val="Heading2"/>
        <w:spacing w:after="597"/>
        <w:ind w:left="965" w:right="29"/>
      </w:pPr>
      <w:r>
        <w:t>5. Rolet, kompetencat dhe përgjegjësitë në procesin e menaxhimit të riskut</w:t>
      </w:r>
    </w:p>
    <w:p w:rsidR="007E2C57" w:rsidRDefault="00FA2564">
      <w:pPr>
        <w:spacing w:after="137"/>
        <w:ind w:left="125" w:right="14"/>
      </w:pPr>
      <w:r>
        <w:t>Të gjithë në shërbimin e Kuvendit të Republikës së Maqedonisë janë të përfshirë në menaxhimin e rrezikut dhe duhet të jenë të vetëdijshëm për përgjegjësinë e tyre në përcaktimin dhe menaxhimin e rrezikut. Përgjegjësia përfundimtare për menaxhimin e rrezikut qëndron tek:</w:t>
      </w:r>
    </w:p>
    <w:p w:rsidR="007E2C57" w:rsidRDefault="00FA2564">
      <w:pPr>
        <w:spacing w:after="91"/>
        <w:ind w:left="490" w:right="14"/>
      </w:pPr>
      <w:r>
        <w:t>o Sekretari i Përgjithshëm</w:t>
      </w:r>
    </w:p>
    <w:p w:rsidR="007E2C57" w:rsidRDefault="00FA2564">
      <w:pPr>
        <w:numPr>
          <w:ilvl w:val="0"/>
          <w:numId w:val="11"/>
        </w:numPr>
        <w:spacing w:after="237" w:line="262" w:lineRule="auto"/>
        <w:ind w:left="932" w:right="192" w:hanging="365"/>
      </w:pPr>
      <w:r>
        <w:rPr>
          <w:sz w:val="28"/>
        </w:rPr>
        <w:t>KËSHILLATË SHTETËROR Përgjegjësit e sektorëve/departamenteve</w:t>
      </w:r>
    </w:p>
    <w:p w:rsidR="007E2C57" w:rsidRDefault="00FA2564">
      <w:pPr>
        <w:spacing w:after="5" w:line="262" w:lineRule="auto"/>
        <w:ind w:left="129" w:right="14"/>
      </w:pPr>
      <w:r>
        <w:rPr>
          <w:sz w:val="28"/>
        </w:rPr>
        <w:t>Në mënyrë që të sigurohet zbatimi i suksesshëm i procesit të menaxhimit të rrezikut, autoritetet dhe përgjegjësitë për menaxhimin e rrezikut janë paraqitur më poshtë.</w:t>
      </w:r>
    </w:p>
    <w:tbl>
      <w:tblPr>
        <w:tblStyle w:val="TableGrid"/>
        <w:tblW w:w="9131" w:type="dxa"/>
        <w:tblInd w:w="102" w:type="dxa"/>
        <w:tblCellMar>
          <w:top w:w="19" w:type="dxa"/>
          <w:right w:w="102" w:type="dxa"/>
        </w:tblCellMar>
        <w:tblLook w:val="04A0" w:firstRow="1" w:lastRow="0" w:firstColumn="1" w:lastColumn="0" w:noHBand="0" w:noVBand="1"/>
      </w:tblPr>
      <w:tblGrid>
        <w:gridCol w:w="2756"/>
        <w:gridCol w:w="829"/>
        <w:gridCol w:w="5546"/>
      </w:tblGrid>
      <w:tr w:rsidR="007E2C57">
        <w:trPr>
          <w:trHeight w:val="528"/>
        </w:trPr>
        <w:tc>
          <w:tcPr>
            <w:tcW w:w="2756"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09"/>
              <w:jc w:val="center"/>
            </w:pPr>
            <w:r>
              <w:rPr>
                <w:sz w:val="30"/>
              </w:rPr>
              <w:t>Thyerje</w:t>
            </w:r>
          </w:p>
        </w:tc>
        <w:tc>
          <w:tcPr>
            <w:tcW w:w="829" w:type="dxa"/>
            <w:tcBorders>
              <w:top w:val="single" w:sz="2" w:space="0" w:color="000000"/>
              <w:left w:val="single" w:sz="2" w:space="0" w:color="000000"/>
              <w:bottom w:val="single" w:sz="2" w:space="0" w:color="000000"/>
              <w:right w:val="nil"/>
            </w:tcBorders>
          </w:tcPr>
          <w:p w:rsidR="007E2C57" w:rsidRDefault="007E2C57">
            <w:pPr>
              <w:spacing w:after="160" w:line="259" w:lineRule="auto"/>
              <w:ind w:left="0"/>
              <w:jc w:val="left"/>
            </w:pPr>
          </w:p>
        </w:tc>
        <w:tc>
          <w:tcPr>
            <w:tcW w:w="5546" w:type="dxa"/>
            <w:tcBorders>
              <w:top w:val="single" w:sz="2" w:space="0" w:color="000000"/>
              <w:left w:val="nil"/>
              <w:bottom w:val="single" w:sz="2" w:space="0" w:color="000000"/>
              <w:right w:val="single" w:sz="2" w:space="0" w:color="000000"/>
            </w:tcBorders>
          </w:tcPr>
          <w:p w:rsidR="007E2C57" w:rsidRDefault="00FA2564">
            <w:pPr>
              <w:spacing w:after="0" w:line="259" w:lineRule="auto"/>
              <w:ind w:left="538"/>
              <w:jc w:val="left"/>
            </w:pPr>
            <w:r>
              <w:rPr>
                <w:sz w:val="30"/>
              </w:rPr>
              <w:t>Kompetencat dhe Përgjegjësitë</w:t>
            </w:r>
          </w:p>
        </w:tc>
      </w:tr>
      <w:tr w:rsidR="007E2C57">
        <w:trPr>
          <w:trHeight w:val="3629"/>
        </w:trPr>
        <w:tc>
          <w:tcPr>
            <w:tcW w:w="2756" w:type="dxa"/>
            <w:tcBorders>
              <w:top w:val="single" w:sz="2" w:space="0" w:color="000000"/>
              <w:left w:val="single" w:sz="2" w:space="0" w:color="000000"/>
              <w:bottom w:val="single" w:sz="2" w:space="0" w:color="000000"/>
              <w:right w:val="single" w:sz="2" w:space="0" w:color="000000"/>
            </w:tcBorders>
          </w:tcPr>
          <w:p w:rsidR="007E2C57" w:rsidRDefault="007E2C57">
            <w:pPr>
              <w:spacing w:after="160" w:line="259" w:lineRule="auto"/>
              <w:ind w:left="0"/>
              <w:jc w:val="left"/>
            </w:pPr>
          </w:p>
        </w:tc>
        <w:tc>
          <w:tcPr>
            <w:tcW w:w="829" w:type="dxa"/>
            <w:tcBorders>
              <w:top w:val="single" w:sz="2" w:space="0" w:color="000000"/>
              <w:left w:val="single" w:sz="2" w:space="0" w:color="000000"/>
              <w:bottom w:val="single" w:sz="2" w:space="0" w:color="000000"/>
              <w:right w:val="nil"/>
            </w:tcBorders>
          </w:tcPr>
          <w:p w:rsidR="007E2C57" w:rsidRDefault="00FA2564">
            <w:pPr>
              <w:spacing w:after="0" w:line="259" w:lineRule="auto"/>
              <w:ind w:left="346"/>
              <w:jc w:val="center"/>
            </w:pPr>
            <w:r>
              <w:rPr>
                <w:sz w:val="44"/>
              </w:rPr>
              <w:t>•</w:t>
            </w:r>
          </w:p>
        </w:tc>
        <w:tc>
          <w:tcPr>
            <w:tcW w:w="5546" w:type="dxa"/>
            <w:tcBorders>
              <w:top w:val="single" w:sz="2" w:space="0" w:color="000000"/>
              <w:left w:val="nil"/>
              <w:bottom w:val="single" w:sz="2" w:space="0" w:color="000000"/>
              <w:right w:val="single" w:sz="2" w:space="0" w:color="000000"/>
            </w:tcBorders>
          </w:tcPr>
          <w:p w:rsidR="007E2C57" w:rsidRDefault="00FA2564">
            <w:pPr>
              <w:spacing w:after="0" w:line="259" w:lineRule="auto"/>
              <w:ind w:left="0" w:firstLine="10"/>
            </w:pPr>
            <w:r>
              <w:rPr>
                <w:sz w:val="28"/>
              </w:rPr>
              <w:t>për të siguruar që menaxhimi i rrezikut kryhet në përputhje me Strategjinë e Menaxhimit të Riskut për të siguruar që të gjithë punonjësit janë të njohur me procesin e menaxhimit të rrezikut dhe janë të vetëdijshëm për kërkesat që janë vendosur në këtë kuptim për të promovuar kulturën e menaxhimit të rrezikut në të gjitha nivelet</w:t>
            </w:r>
          </w:p>
        </w:tc>
      </w:tr>
    </w:tbl>
    <w:p w:rsidR="007E2C57" w:rsidRDefault="007E2C57">
      <w:pPr>
        <w:spacing w:after="0" w:line="259" w:lineRule="auto"/>
        <w:ind w:left="-1296" w:right="119"/>
        <w:jc w:val="left"/>
      </w:pPr>
    </w:p>
    <w:tbl>
      <w:tblPr>
        <w:tblStyle w:val="TableGrid"/>
        <w:tblW w:w="9093" w:type="dxa"/>
        <w:tblInd w:w="73" w:type="dxa"/>
        <w:tblCellMar>
          <w:top w:w="65" w:type="dxa"/>
          <w:right w:w="73" w:type="dxa"/>
        </w:tblCellMar>
        <w:tblLook w:val="04A0" w:firstRow="1" w:lastRow="0" w:firstColumn="1" w:lastColumn="0" w:noHBand="0" w:noVBand="1"/>
      </w:tblPr>
      <w:tblGrid>
        <w:gridCol w:w="2769"/>
        <w:gridCol w:w="797"/>
        <w:gridCol w:w="5527"/>
      </w:tblGrid>
      <w:tr w:rsidR="007E2C57">
        <w:trPr>
          <w:trHeight w:val="7070"/>
        </w:trPr>
        <w:tc>
          <w:tcPr>
            <w:tcW w:w="2769"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96"/>
              <w:jc w:val="left"/>
            </w:pPr>
            <w:r>
              <w:rPr>
                <w:sz w:val="28"/>
              </w:rPr>
              <w:t>Sekretar i Përgjithshëm</w:t>
            </w:r>
          </w:p>
        </w:tc>
        <w:tc>
          <w:tcPr>
            <w:tcW w:w="797" w:type="dxa"/>
            <w:tcBorders>
              <w:top w:val="single" w:sz="2" w:space="0" w:color="000000"/>
              <w:left w:val="single" w:sz="2" w:space="0" w:color="000000"/>
              <w:bottom w:val="single" w:sz="2" w:space="0" w:color="000000"/>
              <w:right w:val="nil"/>
            </w:tcBorders>
          </w:tcPr>
          <w:p w:rsidR="007E2C57" w:rsidRDefault="00FA2564">
            <w:pPr>
              <w:spacing w:after="0" w:line="259" w:lineRule="auto"/>
              <w:ind w:left="275"/>
              <w:jc w:val="center"/>
            </w:pPr>
            <w:r>
              <w:rPr>
                <w:sz w:val="40"/>
              </w:rPr>
              <w:t>•</w:t>
            </w:r>
          </w:p>
        </w:tc>
        <w:tc>
          <w:tcPr>
            <w:tcW w:w="5527" w:type="dxa"/>
            <w:tcBorders>
              <w:top w:val="single" w:sz="2" w:space="0" w:color="000000"/>
              <w:left w:val="nil"/>
              <w:bottom w:val="single" w:sz="2" w:space="0" w:color="000000"/>
              <w:right w:val="single" w:sz="2" w:space="0" w:color="000000"/>
            </w:tcBorders>
          </w:tcPr>
          <w:p w:rsidR="007E2C57" w:rsidRDefault="00FA2564">
            <w:pPr>
              <w:spacing w:after="0" w:line="248" w:lineRule="auto"/>
              <w:ind w:left="0" w:right="48"/>
            </w:pPr>
            <w:r>
              <w:t>të sigurohet që Regjistri i RREZIQEVE për sektorët/departamentet të krijohet dhe monitorohet rregullisht për të krijuar kushte për njohje, analizë dhe regjistrim pa probleme të rreziqeve dhe për të përcaktuar prioritetet dhe për të inicuar aktivitete për to për të krijuar kushte për zbatimin e qetë të aktiviteteve që lidhen me rreziqet e përcaktuara. dhe të listuara në Planin e Veprimit (nëse është e nevojshme, zhvillimi i një plani më të detajuar veprimi) për të siguruar që menaxhimi i rrezikut është një pikë e rregullt e takimeve, e cila do të lejonte shqyrtimin e ekspozimi ndaj rrezikut dhe ri-prioritizimi për sa i përket analizës efektive të rrezikut për të siguruar që Regjistri i Riskut për sektorët/departamentet të rishikohet në baza vjetore</w:t>
            </w:r>
          </w:p>
          <w:p w:rsidR="007E2C57" w:rsidRDefault="00FA2564">
            <w:pPr>
              <w:spacing w:after="0" w:line="259" w:lineRule="auto"/>
              <w:ind w:left="29" w:right="38" w:firstLine="10"/>
            </w:pPr>
            <w:r>
              <w:rPr>
                <w:sz w:val="28"/>
              </w:rPr>
              <w:t>bazë për të siguruar raportim sistematik dhe me kohë te Kryetari i Kuvendit</w:t>
            </w:r>
          </w:p>
        </w:tc>
      </w:tr>
      <w:tr w:rsidR="007E2C57">
        <w:trPr>
          <w:trHeight w:val="6445"/>
        </w:trPr>
        <w:tc>
          <w:tcPr>
            <w:tcW w:w="2769" w:type="dxa"/>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19" w:right="205" w:hanging="10"/>
            </w:pPr>
            <w:r>
              <w:t xml:space="preserve">Këshilltarët shtetërorë Shefat e </w:t>
            </w:r>
            <w:r>
              <w:rPr>
                <w:noProof/>
                <w:lang w:val="en-US"/>
              </w:rPr>
              <w:drawing>
                <wp:inline distT="0" distB="0" distL="0" distR="0">
                  <wp:extent cx="6097" cy="6100"/>
                  <wp:effectExtent l="0" t="0" r="0" b="0"/>
                  <wp:docPr id="40355" name="Picture 40355"/>
                  <wp:cNvGraphicFramePr/>
                  <a:graphic xmlns:a="http://schemas.openxmlformats.org/drawingml/2006/main">
                    <a:graphicData uri="http://schemas.openxmlformats.org/drawingml/2006/picture">
                      <pic:pic xmlns:pic="http://schemas.openxmlformats.org/drawingml/2006/picture">
                        <pic:nvPicPr>
                          <pic:cNvPr id="40355" name="Picture 40355"/>
                          <pic:cNvPicPr/>
                        </pic:nvPicPr>
                        <pic:blipFill>
                          <a:blip r:embed="rId73"/>
                          <a:stretch>
                            <a:fillRect/>
                          </a:stretch>
                        </pic:blipFill>
                        <pic:spPr>
                          <a:xfrm>
                            <a:off x="0" y="0"/>
                            <a:ext cx="6097" cy="6100"/>
                          </a:xfrm>
                          <a:prstGeom prst="rect">
                            <a:avLst/>
                          </a:prstGeom>
                        </pic:spPr>
                      </pic:pic>
                    </a:graphicData>
                  </a:graphic>
                </wp:inline>
              </w:drawing>
            </w:r>
            <w:r>
              <w:t>departamenteve të departamenteve</w:t>
            </w:r>
          </w:p>
        </w:tc>
        <w:tc>
          <w:tcPr>
            <w:tcW w:w="797" w:type="dxa"/>
            <w:tcBorders>
              <w:top w:val="single" w:sz="2" w:space="0" w:color="000000"/>
              <w:left w:val="single" w:sz="2" w:space="0" w:color="000000"/>
              <w:bottom w:val="single" w:sz="2" w:space="0" w:color="000000"/>
              <w:right w:val="nil"/>
            </w:tcBorders>
          </w:tcPr>
          <w:p w:rsidR="007E2C57" w:rsidRDefault="00FA2564">
            <w:pPr>
              <w:spacing w:after="2391" w:line="259" w:lineRule="auto"/>
              <w:ind w:left="352"/>
              <w:jc w:val="center"/>
            </w:pPr>
            <w:r>
              <w:rPr>
                <w:sz w:val="40"/>
              </w:rPr>
              <w:t>•</w:t>
            </w:r>
          </w:p>
          <w:p w:rsidR="007E2C57" w:rsidRDefault="00FA2564">
            <w:pPr>
              <w:spacing w:after="0" w:line="259" w:lineRule="auto"/>
              <w:ind w:left="371"/>
              <w:jc w:val="center"/>
            </w:pPr>
            <w:r>
              <w:rPr>
                <w:sz w:val="40"/>
              </w:rPr>
              <w:t>•</w:t>
            </w:r>
          </w:p>
        </w:tc>
        <w:tc>
          <w:tcPr>
            <w:tcW w:w="5527" w:type="dxa"/>
            <w:tcBorders>
              <w:top w:val="single" w:sz="2" w:space="0" w:color="000000"/>
              <w:left w:val="nil"/>
              <w:bottom w:val="single" w:sz="2" w:space="0" w:color="000000"/>
              <w:right w:val="single" w:sz="2" w:space="0" w:color="000000"/>
            </w:tcBorders>
          </w:tcPr>
          <w:p w:rsidR="007E2C57" w:rsidRDefault="00FA2564">
            <w:pPr>
              <w:spacing w:after="0" w:line="259" w:lineRule="auto"/>
              <w:ind w:left="38"/>
            </w:pPr>
            <w:r>
              <w:t>për të siguruar menaxhimin e përditshëm të rrezikut për të siguruar që menaxhimi i rrezikut në fushën e tyre të përgjegjësive kryhet në përputhje me Strategjinë e Menaxhimit të Riskut për të siguruar që punonjësit janë të vetëdijshëm për objektivat kryesore, prioritetet dhe RREZIQET kryesore me të cilat përballen qëllimi i tyre. Organizata dhe Shërbimi i Kuvendit të Republikës së Maqedonisë në tërësi për rekrutimin e punëtorëve dhe trajnimin e tyre për njohjen dhe zgjidhjen sistematike të rreziqeve që i kërcënojnë aktivitetet e tyre dhe shfrytëzimin e mundësive me të cilat do të realizohen më mirë qëllimet. dhe përmirësoni rezultatet për të ngritur pyetje rreth rreziqeve, edhe kur kjo mund të perceptohet si lajm i keq</w:t>
            </w:r>
          </w:p>
        </w:tc>
      </w:tr>
    </w:tbl>
    <w:p w:rsidR="007E2C57" w:rsidRDefault="007E2C57">
      <w:pPr>
        <w:spacing w:after="0" w:line="259" w:lineRule="auto"/>
        <w:ind w:left="-1296" w:right="61"/>
        <w:jc w:val="left"/>
      </w:pPr>
    </w:p>
    <w:tbl>
      <w:tblPr>
        <w:tblStyle w:val="TableGrid"/>
        <w:tblW w:w="9137" w:type="dxa"/>
        <w:tblInd w:w="86" w:type="dxa"/>
        <w:tblCellMar>
          <w:top w:w="103" w:type="dxa"/>
          <w:bottom w:w="32" w:type="dxa"/>
          <w:right w:w="102" w:type="dxa"/>
        </w:tblCellMar>
        <w:tblLook w:val="04A0" w:firstRow="1" w:lastRow="0" w:firstColumn="1" w:lastColumn="0" w:noHBand="0" w:noVBand="1"/>
      </w:tblPr>
      <w:tblGrid>
        <w:gridCol w:w="35"/>
        <w:gridCol w:w="2888"/>
        <w:gridCol w:w="45"/>
        <w:gridCol w:w="772"/>
        <w:gridCol w:w="46"/>
        <w:gridCol w:w="5335"/>
        <w:gridCol w:w="16"/>
      </w:tblGrid>
      <w:tr w:rsidR="007E2C57">
        <w:trPr>
          <w:trHeight w:val="662"/>
        </w:trPr>
        <w:tc>
          <w:tcPr>
            <w:tcW w:w="2756" w:type="dxa"/>
            <w:gridSpan w:val="2"/>
            <w:tcBorders>
              <w:top w:val="single" w:sz="2" w:space="0" w:color="000000"/>
              <w:left w:val="single" w:sz="2" w:space="0" w:color="000000"/>
              <w:bottom w:val="single" w:sz="2" w:space="0" w:color="000000"/>
              <w:right w:val="single" w:sz="2" w:space="0" w:color="000000"/>
            </w:tcBorders>
          </w:tcPr>
          <w:p w:rsidR="007E2C57" w:rsidRDefault="007E2C57">
            <w:pPr>
              <w:spacing w:after="160" w:line="259" w:lineRule="auto"/>
              <w:ind w:left="0"/>
              <w:jc w:val="left"/>
            </w:pPr>
          </w:p>
        </w:tc>
        <w:tc>
          <w:tcPr>
            <w:tcW w:w="826" w:type="dxa"/>
            <w:gridSpan w:val="2"/>
            <w:tcBorders>
              <w:top w:val="single" w:sz="2" w:space="0" w:color="000000"/>
              <w:left w:val="single" w:sz="2" w:space="0" w:color="000000"/>
              <w:bottom w:val="single" w:sz="2" w:space="0" w:color="000000"/>
              <w:right w:val="nil"/>
            </w:tcBorders>
          </w:tcPr>
          <w:p w:rsidR="007E2C57" w:rsidRDefault="007E2C57">
            <w:pPr>
              <w:spacing w:after="160" w:line="259" w:lineRule="auto"/>
              <w:ind w:left="0"/>
              <w:jc w:val="left"/>
            </w:pPr>
          </w:p>
        </w:tc>
        <w:tc>
          <w:tcPr>
            <w:tcW w:w="5556" w:type="dxa"/>
            <w:gridSpan w:val="3"/>
            <w:tcBorders>
              <w:top w:val="single" w:sz="2" w:space="0" w:color="000000"/>
              <w:left w:val="nil"/>
              <w:bottom w:val="single" w:sz="2" w:space="0" w:color="000000"/>
              <w:right w:val="single" w:sz="2" w:space="0" w:color="000000"/>
            </w:tcBorders>
          </w:tcPr>
          <w:p w:rsidR="007E2C57" w:rsidRDefault="00FA2564">
            <w:pPr>
              <w:spacing w:after="0" w:line="259" w:lineRule="auto"/>
              <w:ind w:left="20" w:hanging="10"/>
            </w:pPr>
            <w:r>
              <w:rPr>
                <w:sz w:val="28"/>
              </w:rPr>
              <w:t>për të përcaktuar metoda të reja të punës dhe për të qenë novatorë</w:t>
            </w:r>
          </w:p>
        </w:tc>
      </w:tr>
      <w:tr w:rsidR="007E2C57">
        <w:trPr>
          <w:trHeight w:val="2602"/>
        </w:trPr>
        <w:tc>
          <w:tcPr>
            <w:tcW w:w="2756" w:type="dxa"/>
            <w:gridSpan w:val="2"/>
            <w:tcBorders>
              <w:top w:val="single" w:sz="2" w:space="0" w:color="000000"/>
              <w:left w:val="single" w:sz="2" w:space="0" w:color="000000"/>
              <w:bottom w:val="single" w:sz="2" w:space="0" w:color="000000"/>
              <w:right w:val="single" w:sz="2" w:space="0" w:color="000000"/>
            </w:tcBorders>
          </w:tcPr>
          <w:p w:rsidR="007E2C57" w:rsidRDefault="00FA2564">
            <w:pPr>
              <w:spacing w:after="0" w:line="259" w:lineRule="auto"/>
              <w:ind w:left="125"/>
              <w:jc w:val="left"/>
            </w:pPr>
            <w:r>
              <w:t>Punonjësit (opilo)</w:t>
            </w:r>
          </w:p>
        </w:tc>
        <w:tc>
          <w:tcPr>
            <w:tcW w:w="826" w:type="dxa"/>
            <w:gridSpan w:val="2"/>
            <w:tcBorders>
              <w:top w:val="single" w:sz="2" w:space="0" w:color="000000"/>
              <w:left w:val="single" w:sz="2" w:space="0" w:color="000000"/>
              <w:bottom w:val="single" w:sz="2" w:space="0" w:color="000000"/>
              <w:right w:val="nil"/>
            </w:tcBorders>
          </w:tcPr>
          <w:p w:rsidR="007E2C57" w:rsidRDefault="00FA2564">
            <w:pPr>
              <w:spacing w:after="0" w:line="259" w:lineRule="auto"/>
              <w:ind w:left="361"/>
              <w:jc w:val="center"/>
            </w:pPr>
            <w:r>
              <w:rPr>
                <w:sz w:val="44"/>
              </w:rPr>
              <w:t>•</w:t>
            </w:r>
          </w:p>
        </w:tc>
        <w:tc>
          <w:tcPr>
            <w:tcW w:w="5556" w:type="dxa"/>
            <w:gridSpan w:val="3"/>
            <w:tcBorders>
              <w:top w:val="single" w:sz="2" w:space="0" w:color="000000"/>
              <w:left w:val="nil"/>
              <w:bottom w:val="single" w:sz="2" w:space="0" w:color="000000"/>
              <w:right w:val="single" w:sz="2" w:space="0" w:color="000000"/>
            </w:tcBorders>
          </w:tcPr>
          <w:p w:rsidR="007E2C57" w:rsidRDefault="00FA2564">
            <w:pPr>
              <w:spacing w:after="0" w:line="259" w:lineRule="auto"/>
              <w:ind w:left="10" w:right="10" w:firstLine="19"/>
            </w:pPr>
            <w:r>
              <w:t>Udhëzimet e menaxhimit të RREZIKUT përdoren në mënyrë efektive për të siguruar që rreziqet që mund të rezultojnë në dështimin për të përmbushur objektivat ose detyrat kryesore, janë identifikuar çdo rrezik i ri ose masa kontrolli joadekuate ekzistuese i raportohen koordinatorit të rrezikut të njësisë organizative</w:t>
            </w:r>
          </w:p>
        </w:tc>
      </w:tr>
      <w:tr w:rsidR="007E2C57">
        <w:trPr>
          <w:trHeight w:val="8342"/>
        </w:trPr>
        <w:tc>
          <w:tcPr>
            <w:tcW w:w="2756" w:type="dxa"/>
            <w:gridSpan w:val="2"/>
            <w:tcBorders>
              <w:top w:val="single" w:sz="2" w:space="0" w:color="000000"/>
              <w:left w:val="single" w:sz="2" w:space="0" w:color="000000"/>
              <w:bottom w:val="single" w:sz="2" w:space="0" w:color="000000"/>
              <w:right w:val="single" w:sz="2" w:space="0" w:color="000000"/>
            </w:tcBorders>
          </w:tcPr>
          <w:p w:rsidR="007E2C57" w:rsidRDefault="00FA2564">
            <w:pPr>
              <w:tabs>
                <w:tab w:val="center" w:pos="855"/>
                <w:tab w:val="center" w:pos="2530"/>
              </w:tabs>
              <w:spacing w:after="0" w:line="259" w:lineRule="auto"/>
              <w:ind w:left="0"/>
              <w:jc w:val="left"/>
            </w:pPr>
            <w:r>
              <w:tab/>
              <w:t>Koordinator</w:t>
            </w:r>
          </w:p>
          <w:p w:rsidR="007E2C57" w:rsidRDefault="00FA2564">
            <w:pPr>
              <w:spacing w:after="0" w:line="259" w:lineRule="auto"/>
              <w:ind w:left="106" w:right="13" w:firstLine="19"/>
              <w:jc w:val="left"/>
            </w:pPr>
            <w:r>
              <w:rPr>
                <w:sz w:val="28"/>
              </w:rPr>
              <w:t>duke vendosur procesin e menaxhimit të rrezikut</w:t>
            </w:r>
          </w:p>
        </w:tc>
        <w:tc>
          <w:tcPr>
            <w:tcW w:w="826" w:type="dxa"/>
            <w:gridSpan w:val="2"/>
            <w:tcBorders>
              <w:top w:val="single" w:sz="2" w:space="0" w:color="000000"/>
              <w:left w:val="single" w:sz="2" w:space="0" w:color="000000"/>
              <w:bottom w:val="single" w:sz="2" w:space="0" w:color="000000"/>
              <w:right w:val="nil"/>
            </w:tcBorders>
          </w:tcPr>
          <w:p w:rsidR="007E2C57" w:rsidRDefault="00FA2564">
            <w:pPr>
              <w:spacing w:after="0" w:line="259" w:lineRule="auto"/>
              <w:ind w:left="352"/>
              <w:jc w:val="center"/>
            </w:pPr>
            <w:r>
              <w:rPr>
                <w:sz w:val="40"/>
              </w:rPr>
              <w:t>•</w:t>
            </w:r>
          </w:p>
        </w:tc>
        <w:tc>
          <w:tcPr>
            <w:tcW w:w="5556" w:type="dxa"/>
            <w:gridSpan w:val="3"/>
            <w:tcBorders>
              <w:top w:val="single" w:sz="2" w:space="0" w:color="000000"/>
              <w:left w:val="nil"/>
              <w:bottom w:val="single" w:sz="2" w:space="0" w:color="000000"/>
              <w:right w:val="single" w:sz="2" w:space="0" w:color="000000"/>
            </w:tcBorders>
          </w:tcPr>
          <w:p w:rsidR="007E2C57" w:rsidRDefault="00FA2564">
            <w:pPr>
              <w:spacing w:after="0" w:line="257" w:lineRule="auto"/>
              <w:ind w:left="0" w:firstLine="10"/>
            </w:pPr>
            <w:r>
              <w:rPr>
                <w:sz w:val="28"/>
              </w:rPr>
              <w:t>të koordinojë zbatimin e procesit të menaxhimit të rrezikut në Shërbimin e Kuvendit të Republikës së Maqedonisë për të siguruar që të gjithë menaxherët janë të njohur me nevojën për futjen e menaxhimit të rrezikut dhe udhëzimet për menaxhimin e rrezikut për të promovuar kulturën e menaxhimit të rrezikut dhe për t'u dhënë menaxherëve mbështetës në menaxhimin efikas të rreziqeve dhe rritjen e ndërgjegjësimit në krye menaxhimit për nevojat e menaxhimit të rrezikut sistemik për të siguruar krijimin dhe përditësimin e Strategjisë së Menaxhimit të Riskut dhe udhëzimeve përkatëse në përputhje me shkallën e zbatimit dhe zhvillimit të procesit të menaxhimit të rrezikut në koordinim me konsulentët për të përgatitur një raport vjetor mbi</w:t>
            </w:r>
          </w:p>
          <w:p w:rsidR="007E2C57" w:rsidRDefault="00FA2564">
            <w:pPr>
              <w:spacing w:after="0" w:line="258" w:lineRule="auto"/>
              <w:ind w:left="10" w:right="10" w:firstLine="10"/>
            </w:pPr>
            <w:r>
              <w:rPr>
                <w:sz w:val="28"/>
              </w:rPr>
              <w:t>aktivitetet e ndërmarra për të krijuar procesin e menaxhimit të rrezikut që menaxhmenti të përgatisë një raport vjetor mbi treguesit e performancës së zbatimit të Strategjisë për</w:t>
            </w:r>
          </w:p>
          <w:p w:rsidR="007E2C57" w:rsidRDefault="00FA2564">
            <w:pPr>
              <w:spacing w:after="0" w:line="259" w:lineRule="auto"/>
              <w:ind w:left="10"/>
              <w:jc w:val="left"/>
            </w:pPr>
            <w:r>
              <w:rPr>
                <w:sz w:val="28"/>
              </w:rPr>
              <w:t>menaxhimi i riskut</w:t>
            </w:r>
          </w:p>
        </w:tc>
      </w:tr>
      <w:tr w:rsidR="007E2C57">
        <w:trPr>
          <w:trHeight w:val="2256"/>
        </w:trPr>
        <w:tc>
          <w:tcPr>
            <w:tcW w:w="2756" w:type="dxa"/>
            <w:gridSpan w:val="2"/>
            <w:tcBorders>
              <w:top w:val="single" w:sz="2" w:space="0" w:color="000000"/>
              <w:left w:val="single" w:sz="2" w:space="0" w:color="000000"/>
              <w:bottom w:val="single" w:sz="2" w:space="0" w:color="000000"/>
              <w:right w:val="single" w:sz="2" w:space="0" w:color="000000"/>
            </w:tcBorders>
            <w:vAlign w:val="bottom"/>
          </w:tcPr>
          <w:p w:rsidR="007E2C57" w:rsidRDefault="00FA2564">
            <w:pPr>
              <w:spacing w:after="0" w:line="259" w:lineRule="auto"/>
              <w:ind w:left="106" w:firstLine="10"/>
              <w:jc w:val="left"/>
            </w:pPr>
            <w:r>
              <w:t xml:space="preserve">Koordinator </w:t>
            </w:r>
            <w:r>
              <w:tab/>
              <w:t>risku i sektorëve/departamenteve</w:t>
            </w:r>
          </w:p>
        </w:tc>
        <w:tc>
          <w:tcPr>
            <w:tcW w:w="826" w:type="dxa"/>
            <w:gridSpan w:val="2"/>
            <w:tcBorders>
              <w:top w:val="single" w:sz="2" w:space="0" w:color="000000"/>
              <w:left w:val="single" w:sz="2" w:space="0" w:color="000000"/>
              <w:bottom w:val="single" w:sz="2" w:space="0" w:color="000000"/>
              <w:right w:val="nil"/>
            </w:tcBorders>
          </w:tcPr>
          <w:p w:rsidR="007E2C57" w:rsidRDefault="007E2C57">
            <w:pPr>
              <w:spacing w:after="160" w:line="259" w:lineRule="auto"/>
              <w:ind w:left="0"/>
              <w:jc w:val="left"/>
            </w:pPr>
          </w:p>
        </w:tc>
        <w:tc>
          <w:tcPr>
            <w:tcW w:w="5556" w:type="dxa"/>
            <w:gridSpan w:val="3"/>
            <w:tcBorders>
              <w:top w:val="single" w:sz="2" w:space="0" w:color="000000"/>
              <w:left w:val="nil"/>
              <w:bottom w:val="single" w:sz="2" w:space="0" w:color="000000"/>
              <w:right w:val="single" w:sz="2" w:space="0" w:color="000000"/>
            </w:tcBorders>
          </w:tcPr>
          <w:p w:rsidR="007E2C57" w:rsidRDefault="00FA2564">
            <w:pPr>
              <w:spacing w:after="0" w:line="259" w:lineRule="auto"/>
              <w:ind w:left="0" w:right="10"/>
            </w:pPr>
            <w:r>
              <w:rPr>
                <w:sz w:val="28"/>
              </w:rPr>
              <w:t>të ndërmarrë aktivitete në lidhje me mbledhjen e të dhënave të rrezikut dhe regjistrimin e të dhënave të rrezikut në regjistrin e rrezikut për të siguruar rishikimin e të dhënave të rrezikut dhe, nëse është e nevojshme, mbledhjen e informacionit shtesë</w:t>
            </w:r>
          </w:p>
        </w:tc>
      </w:tr>
      <w:tr w:rsidR="007E2C57">
        <w:tblPrEx>
          <w:tblCellMar>
            <w:top w:w="64" w:type="dxa"/>
            <w:bottom w:w="38" w:type="dxa"/>
            <w:right w:w="106" w:type="dxa"/>
          </w:tblCellMar>
        </w:tblPrEx>
        <w:trPr>
          <w:gridBefore w:val="1"/>
          <w:gridAfter w:val="1"/>
          <w:wBefore w:w="26" w:type="dxa"/>
          <w:wAfter w:w="16" w:type="dxa"/>
          <w:trHeight w:val="3250"/>
        </w:trPr>
        <w:tc>
          <w:tcPr>
            <w:tcW w:w="2775" w:type="dxa"/>
            <w:gridSpan w:val="2"/>
            <w:tcBorders>
              <w:top w:val="single" w:sz="2" w:space="0" w:color="000000"/>
              <w:left w:val="single" w:sz="2" w:space="0" w:color="000000"/>
              <w:bottom w:val="single" w:sz="2" w:space="0" w:color="000000"/>
              <w:right w:val="single" w:sz="2" w:space="0" w:color="000000"/>
            </w:tcBorders>
          </w:tcPr>
          <w:p w:rsidR="007E2C57" w:rsidRDefault="007E2C57">
            <w:pPr>
              <w:spacing w:after="160" w:line="259" w:lineRule="auto"/>
              <w:ind w:left="0"/>
              <w:jc w:val="left"/>
            </w:pPr>
          </w:p>
        </w:tc>
        <w:tc>
          <w:tcPr>
            <w:tcW w:w="829" w:type="dxa"/>
            <w:gridSpan w:val="2"/>
            <w:tcBorders>
              <w:top w:val="single" w:sz="2" w:space="0" w:color="000000"/>
              <w:left w:val="single" w:sz="2" w:space="0" w:color="000000"/>
              <w:bottom w:val="single" w:sz="2" w:space="0" w:color="000000"/>
              <w:right w:val="nil"/>
            </w:tcBorders>
            <w:vAlign w:val="bottom"/>
          </w:tcPr>
          <w:p w:rsidR="007E2C57" w:rsidRDefault="00FA2564">
            <w:pPr>
              <w:spacing w:after="0" w:line="259" w:lineRule="auto"/>
              <w:ind w:left="330"/>
              <w:jc w:val="center"/>
            </w:pPr>
            <w:r>
              <w:rPr>
                <w:sz w:val="44"/>
              </w:rPr>
              <w:t>•</w:t>
            </w:r>
          </w:p>
        </w:tc>
        <w:tc>
          <w:tcPr>
            <w:tcW w:w="5492" w:type="dxa"/>
            <w:tcBorders>
              <w:top w:val="single" w:sz="2" w:space="0" w:color="000000"/>
              <w:left w:val="nil"/>
              <w:bottom w:val="single" w:sz="2" w:space="0" w:color="000000"/>
              <w:right w:val="single" w:sz="2" w:space="0" w:color="000000"/>
            </w:tcBorders>
          </w:tcPr>
          <w:p w:rsidR="007E2C57" w:rsidRDefault="00FA2564">
            <w:pPr>
              <w:spacing w:after="0" w:line="259" w:lineRule="auto"/>
              <w:ind w:left="0"/>
            </w:pPr>
            <w:r>
              <w:t>t'u sigurojë menaxherëve informacion në kohë dhe të saktë mbi menaxhimin e rrezikut përgatisni një raport të menaxhimit të rrezikut dhe raportoni te koordinatori i menaxhimit të rrezikut monitoroni zbatimin e planit të veprimit masat e menaxhimit të dokumentacionit të rrezikut</w:t>
            </w:r>
          </w:p>
        </w:tc>
      </w:tr>
    </w:tbl>
    <w:p w:rsidR="007E2C57" w:rsidRDefault="00FA2564">
      <w:pPr>
        <w:spacing w:after="449" w:line="234" w:lineRule="auto"/>
        <w:ind w:left="552" w:right="23"/>
        <w:jc w:val="left"/>
      </w:pPr>
      <w:r>
        <w:rPr>
          <w:sz w:val="36"/>
        </w:rPr>
        <w:t>6, Komunikimi dhe trajnimi</w:t>
      </w:r>
    </w:p>
    <w:p w:rsidR="007E2C57" w:rsidRDefault="00FA2564">
      <w:pPr>
        <w:spacing w:after="155"/>
        <w:ind w:left="211" w:right="192"/>
      </w:pPr>
      <w:r>
        <w:t>Sistemi i krijuar i komunikimit në kuadër të Shërbimit të Kuvendit të Republikës së Maqedonisë dhe edukimi i vazhdueshëm i punëtorëve për çështjet e rreziqeve në të ardhmen do të sigurojë:</w:t>
      </w:r>
    </w:p>
    <w:p w:rsidR="007E2C57" w:rsidRDefault="00FA2564">
      <w:pPr>
        <w:numPr>
          <w:ilvl w:val="0"/>
          <w:numId w:val="11"/>
        </w:numPr>
        <w:spacing w:after="91"/>
        <w:ind w:left="932" w:right="192" w:hanging="365"/>
      </w:pPr>
      <w:r>
        <w:t>çdo punonjës të kuptojë, në mënyrë që i përgjigjet rolit të tij, se çfarë është Strategjia, cilat janë rreziqet prioritare dhe se si përgjegjësitë e tyre në Shërbimin e Kuvendit të Republikës së Maqedonisë përshtaten në atë kornizë të punës (nëse kjo nuk arrihet , nuk do të arrihet integrimi adekuat dhe konsekuent i menaxhimit të rrezikut në kulturën administrative të Shërbimit të Kuvendit të Republikës së Maqedonisë dhe nuk do të zgjidhen vazhdimisht rreziqet prioritare);</w:t>
      </w:r>
    </w:p>
    <w:p w:rsidR="007E2C57" w:rsidRDefault="00FA2564">
      <w:pPr>
        <w:numPr>
          <w:ilvl w:val="0"/>
          <w:numId w:val="11"/>
        </w:numPr>
        <w:spacing w:after="126"/>
        <w:ind w:left="932" w:right="192" w:hanging="365"/>
      </w:pPr>
      <w:r>
        <w:t>mësimet e nxjerra dhe përvoja mund t'u barten dhe komunikohen atyre që mund të përfitojnë prej tyre (për shembull: nëse një pjesë e Shërbimit të Kuvendit të Republikës së Maqedonisë has në rreziqe të reja dhe krijohet mënyra më e mirë për t'i mbikëqyrur dhe për të vepruar në lidhje me to, një zgjidhje e tillë duhet t'u komunikohet të gjithë të tjerëve që gjithashtu mund të përballen me atë rrezik);</w:t>
      </w:r>
    </w:p>
    <w:p w:rsidR="007E2C57" w:rsidRDefault="00FA2564">
      <w:pPr>
        <w:numPr>
          <w:ilvl w:val="0"/>
          <w:numId w:val="11"/>
        </w:numPr>
        <w:spacing w:after="160"/>
        <w:ind w:left="932" w:right="192" w:hanging="365"/>
      </w:pPr>
      <w:r>
        <w:t xml:space="preserve">Çdo nivel i menaxhimit duhet të kërkojë dhe të marrë informacionin e duhur për menaxhimin e rrezikut brenda fushës së tij të kontrolleve për t'i mundësuar atij të planifikojë veprime kundër rreziqeve, nivelet e të cilave nuk janë të pranueshme, si dhe të sigurojë që rreziqet e konsideruara të pranueshme janë nën kontroll. </w:t>
      </w:r>
      <w:r>
        <w:rPr>
          <w:noProof/>
          <w:lang w:val="en-US"/>
        </w:rPr>
        <w:drawing>
          <wp:inline distT="0" distB="0" distL="0" distR="0">
            <wp:extent cx="54875" cy="60994"/>
            <wp:effectExtent l="0" t="0" r="0" b="0"/>
            <wp:docPr id="44708" name="Picture 44708"/>
            <wp:cNvGraphicFramePr/>
            <a:graphic xmlns:a="http://schemas.openxmlformats.org/drawingml/2006/main">
              <a:graphicData uri="http://schemas.openxmlformats.org/drawingml/2006/picture">
                <pic:pic xmlns:pic="http://schemas.openxmlformats.org/drawingml/2006/picture">
                  <pic:nvPicPr>
                    <pic:cNvPr id="44708" name="Picture 44708"/>
                    <pic:cNvPicPr/>
                  </pic:nvPicPr>
                  <pic:blipFill>
                    <a:blip r:embed="rId74"/>
                    <a:stretch>
                      <a:fillRect/>
                    </a:stretch>
                  </pic:blipFill>
                  <pic:spPr>
                    <a:xfrm>
                      <a:off x="0" y="0"/>
                      <a:ext cx="54875" cy="60994"/>
                    </a:xfrm>
                    <a:prstGeom prst="rect">
                      <a:avLst/>
                    </a:prstGeom>
                  </pic:spPr>
                </pic:pic>
              </a:graphicData>
            </a:graphic>
          </wp:inline>
        </w:drawing>
      </w:r>
      <w:r>
        <w:t xml:space="preserve">komunikim me institucionet me të cilat është i lidhur Kuvendi i Republikës së Maqedonisë gjatë realizimit të projekteve, përmes lidhjes së memorandumeve, marrëveshjeve për shkëmbimin e të dhënave dhe shërbimeve, si dhe lidhjes së marrëveshjeve me operatorët ekonomik për prokurimin e mallra dhe shërbime; </w:t>
      </w:r>
      <w:r>
        <w:rPr>
          <w:noProof/>
          <w:lang w:val="en-US"/>
        </w:rPr>
        <w:drawing>
          <wp:inline distT="0" distB="0" distL="0" distR="0">
            <wp:extent cx="60972" cy="54895"/>
            <wp:effectExtent l="0" t="0" r="0" b="0"/>
            <wp:docPr id="44709" name="Picture 44709"/>
            <wp:cNvGraphicFramePr/>
            <a:graphic xmlns:a="http://schemas.openxmlformats.org/drawingml/2006/main">
              <a:graphicData uri="http://schemas.openxmlformats.org/drawingml/2006/picture">
                <pic:pic xmlns:pic="http://schemas.openxmlformats.org/drawingml/2006/picture">
                  <pic:nvPicPr>
                    <pic:cNvPr id="44709" name="Picture 44709"/>
                    <pic:cNvPicPr/>
                  </pic:nvPicPr>
                  <pic:blipFill>
                    <a:blip r:embed="rId75"/>
                    <a:stretch>
                      <a:fillRect/>
                    </a:stretch>
                  </pic:blipFill>
                  <pic:spPr>
                    <a:xfrm>
                      <a:off x="0" y="0"/>
                      <a:ext cx="60972" cy="54895"/>
                    </a:xfrm>
                    <a:prstGeom prst="rect">
                      <a:avLst/>
                    </a:prstGeom>
                  </pic:spPr>
                </pic:pic>
              </a:graphicData>
            </a:graphic>
          </wp:inline>
        </w:drawing>
      </w:r>
      <w:r>
        <w:t>organizimi i punëtorive në lidhje me përcaktimin e rreziqeve në përgatitjen e procedurave të punës në fushën e zbatimit të kompetencave në Kuvendin e Republikës së Maqedonisë;</w:t>
      </w:r>
    </w:p>
    <w:p w:rsidR="007E2C57" w:rsidRDefault="00FA2564">
      <w:pPr>
        <w:numPr>
          <w:ilvl w:val="0"/>
          <w:numId w:val="11"/>
        </w:numPr>
        <w:spacing w:after="508"/>
        <w:ind w:left="932" w:right="192" w:hanging="365"/>
      </w:pPr>
      <w:r>
        <w:t xml:space="preserve">organizimi i punëtorive lidhur me përcaktimin e rreziqeve gjatë përgatitjes së planeve/programeve vjetore të punës së Kuvendit të Republikës së Maqedonisë, </w:t>
      </w:r>
      <w:r>
        <w:rPr>
          <w:noProof/>
          <w:lang w:val="en-US"/>
        </w:rPr>
        <w:drawing>
          <wp:inline distT="0" distB="0" distL="0" distR="0">
            <wp:extent cx="54875" cy="60960"/>
            <wp:effectExtent l="0" t="0" r="0" b="0"/>
            <wp:docPr id="46614" name="Picture 46614"/>
            <wp:cNvGraphicFramePr/>
            <a:graphic xmlns:a="http://schemas.openxmlformats.org/drawingml/2006/main">
              <a:graphicData uri="http://schemas.openxmlformats.org/drawingml/2006/picture">
                <pic:pic xmlns:pic="http://schemas.openxmlformats.org/drawingml/2006/picture">
                  <pic:nvPicPr>
                    <pic:cNvPr id="46614" name="Picture 46614"/>
                    <pic:cNvPicPr/>
                  </pic:nvPicPr>
                  <pic:blipFill>
                    <a:blip r:embed="rId76"/>
                    <a:stretch>
                      <a:fillRect/>
                    </a:stretch>
                  </pic:blipFill>
                  <pic:spPr>
                    <a:xfrm>
                      <a:off x="0" y="0"/>
                      <a:ext cx="54875" cy="60960"/>
                    </a:xfrm>
                    <a:prstGeom prst="rect">
                      <a:avLst/>
                    </a:prstGeom>
                  </pic:spPr>
                </pic:pic>
              </a:graphicData>
            </a:graphic>
          </wp:inline>
        </w:drawing>
      </w:r>
      <w:r>
        <w:t>pjesëmarrje e menaxherëve dhe punëtorëve në punëtori dhe seminare lidhur me ngritjen e njohurive dhe përvojës së tyre në kryerjen e aktiviteteve ditore.</w:t>
      </w:r>
    </w:p>
    <w:p w:rsidR="007E2C57" w:rsidRDefault="00FA2564">
      <w:pPr>
        <w:spacing w:after="779"/>
        <w:ind w:left="125" w:right="14"/>
      </w:pPr>
      <w:r>
        <w:t>Komunikimi me organizatat tjera për çështjet e rrezikut është gjithashtu i rëndësishëm, veçanërisht nëse Shërbimi i Kuvendit të Republikës së Maqedonisë është i varur nga organizata të tjera, jo vetëm lidhur me një kontratë specifike, por me ofrimin e drejtpërdrejtë të shërbimeve në emër të Kuvendit të Republikës së Maqedonisë. Republika e Maqedonisë.</w:t>
      </w:r>
    </w:p>
    <w:p w:rsidR="007E2C57" w:rsidRDefault="00FA2564">
      <w:pPr>
        <w:pStyle w:val="Heading2"/>
        <w:spacing w:after="521"/>
        <w:ind w:left="590" w:right="29" w:firstLine="0"/>
      </w:pPr>
      <w:r>
        <w:t>7. Treguesit kryesorë të performancës</w:t>
      </w:r>
    </w:p>
    <w:p w:rsidR="007E2C57" w:rsidRDefault="00FA2564">
      <w:pPr>
        <w:spacing w:after="233" w:line="262" w:lineRule="auto"/>
        <w:ind w:left="230" w:right="14"/>
      </w:pPr>
      <w:r>
        <w:rPr>
          <w:sz w:val="28"/>
        </w:rPr>
        <w:t>Monitorimi i efektivitetit të procesit të menaxhimit të rrezikut do të sigurohet nëpërmjet aktiviteteve të mëposhtme:</w:t>
      </w:r>
    </w:p>
    <w:p w:rsidR="007E2C57" w:rsidRDefault="00FA2564">
      <w:pPr>
        <w:numPr>
          <w:ilvl w:val="0"/>
          <w:numId w:val="12"/>
        </w:numPr>
        <w:spacing w:after="127"/>
        <w:ind w:right="144" w:hanging="355"/>
      </w:pPr>
      <w:r>
        <w:t>në nivel vjetor, regjistri i rreziqeve rishikohet në tërësi dhe bihet dakord për mënyrën e menaxhimit të riskut;</w:t>
      </w:r>
    </w:p>
    <w:p w:rsidR="007E2C57" w:rsidRDefault="00FA2564">
      <w:pPr>
        <w:numPr>
          <w:ilvl w:val="0"/>
          <w:numId w:val="12"/>
        </w:numPr>
        <w:spacing w:after="259"/>
        <w:ind w:right="144" w:hanging="355"/>
      </w:pPr>
      <w:r>
        <w:t>aktivitetet e planifikuara kryhen brenda afateve të përcaktuara për ekzekutim dhe të gjitha masat e reja përditësohen në regjistrin e RREZIQEVE për sektorët/departamentet;</w:t>
      </w:r>
    </w:p>
    <w:p w:rsidR="007E2C57" w:rsidRDefault="00FA2564">
      <w:pPr>
        <w:numPr>
          <w:ilvl w:val="0"/>
          <w:numId w:val="12"/>
        </w:numPr>
        <w:spacing w:after="231"/>
        <w:ind w:right="144" w:hanging="355"/>
      </w:pPr>
      <w:r>
        <w:t>në nivel vjetor përcaktohen nevojat për arsim, duke përfshirë menaxhimin e RREZIQEVE;</w:t>
      </w:r>
    </w:p>
    <w:p w:rsidR="007E2C57" w:rsidRDefault="00FA2564">
      <w:pPr>
        <w:numPr>
          <w:ilvl w:val="0"/>
          <w:numId w:val="12"/>
        </w:numPr>
        <w:spacing w:after="198"/>
        <w:ind w:right="144" w:hanging="355"/>
      </w:pPr>
      <w:r>
        <w:t>monitorimi i vazhdueshëm i shkallës së realizimit të aktiviteteve të kontrollit të vendosura (më shumë se 5096 në vit) përmes afateve të përcaktuara për ndërmarrjen e tyre, dhe</w:t>
      </w:r>
    </w:p>
    <w:p w:rsidR="007E2C57" w:rsidRDefault="00FA2564">
      <w:pPr>
        <w:numPr>
          <w:ilvl w:val="0"/>
          <w:numId w:val="12"/>
        </w:numPr>
        <w:spacing w:after="187"/>
        <w:ind w:right="144" w:hanging="355"/>
      </w:pPr>
      <w:r>
        <w:t>Menaxhimi i rrezikut është një aktivitet që monitorohet vazhdimisht nga Sekretari i Përgjithshëm i Kuvendit, i cili mundëson shqyrtimin e ekspozimit ndaj rrezikut dhe ripërcaktimin e prioriteteve.</w:t>
      </w:r>
    </w:p>
    <w:p w:rsidR="007E2C57" w:rsidRDefault="00FA2564">
      <w:pPr>
        <w:spacing w:after="178"/>
        <w:ind w:left="125" w:right="14"/>
      </w:pPr>
      <w:r>
        <w:t>Treguesit kryesorë të performancës do të rishikohen çdo vit.</w:t>
      </w:r>
    </w:p>
    <w:p w:rsidR="007E2C57" w:rsidRDefault="00FA2564">
      <w:pPr>
        <w:spacing w:after="5" w:line="262" w:lineRule="auto"/>
        <w:ind w:left="129" w:right="182"/>
      </w:pPr>
      <w:r>
        <w:rPr>
          <w:sz w:val="28"/>
        </w:rPr>
        <w:t>Aktivitetet e sipërpërmendura, jo vetëm që do të përfaqësojnë bazën për efikasitetin e procesit të menaxhimit të rrezikut, por në të njëjtën kohë do të ofrojnë informacion dhe të dhëna të dobishme për situatat në zhvillim, fushat e mundshme të rrezikut dhe nevojën për të përshtatur aktivitetet për përballimin e rreziqeve.</w:t>
      </w:r>
    </w:p>
    <w:p w:rsidR="007E2C57" w:rsidRDefault="00FA2564">
      <w:pPr>
        <w:pStyle w:val="Heading2"/>
        <w:ind w:left="903" w:right="29"/>
      </w:pPr>
      <w:r>
        <w:t>8. Rishikimi i përditësimit të strategjisë në përputhje me praktikat dhe rekomandimet më të mira</w:t>
      </w:r>
    </w:p>
    <w:p w:rsidR="007E2C57" w:rsidRDefault="00FA2564">
      <w:pPr>
        <w:spacing w:after="209"/>
        <w:ind w:left="58" w:right="115"/>
      </w:pPr>
      <w:r>
        <w:t>Strategjia e Kuvendit të Republikës së Maqedonisë për menaxhimin e rrezikut e miratuar në vitin 2018 është e një rëndësie të jashtëzakonshme për arritjen e qëllimeve të përcaktuara qartë, pasi siguron një nivel të lartë të trajtimit të rreziqeve kryesore si dhe masave për tejkalimin e tyre. Strategjia për menaxhimin e rrezikut është e fokusuar kryesisht në menaxhimin e rreziqeve që shfaqen gjatë funksionimit të Shërbimit të Kuvendit të Republikës së Maqedonisë, të cilat mund të menaxhohen me përmirësimin e sistemit të kontrolleve të brendshme të vendosura.</w:t>
      </w:r>
    </w:p>
    <w:p w:rsidR="007E2C57" w:rsidRDefault="00FA2564">
      <w:pPr>
        <w:spacing w:after="99"/>
        <w:ind w:left="125" w:right="96"/>
      </w:pPr>
      <w:r>
        <w:t>Menaxhimi efektiv i rrezikut kërkon vendosjen, monitorimin dhe kontrollin, duke siguruar kështu njohjen dhe vlerësimin efektiv të rreziqeve, si dhe zbatimin e kontrolleve dhe përgjigjeve të duhura. Duhet të bëhet një rishikim i rregullt i Strategjisë dhe përputhshmëria me standardet dhe standardet duhet të rivlerësohen herë pas here për të përcaktuar mundësitë për përmirësimin e tyre të vazhdueshëm.</w:t>
      </w:r>
    </w:p>
    <w:p w:rsidR="007E2C57" w:rsidRDefault="00FA2564">
      <w:pPr>
        <w:ind w:left="519" w:right="14"/>
      </w:pPr>
      <w:r>
        <w:t>Çdo procedurë monitorimi dhe verifikimi duhet të përcaktojë:</w:t>
      </w:r>
    </w:p>
    <w:p w:rsidR="007E2C57" w:rsidRDefault="00FA2564">
      <w:pPr>
        <w:spacing w:after="436"/>
        <w:ind w:left="816" w:right="86"/>
      </w:pPr>
      <w:r>
        <w:rPr>
          <w:noProof/>
          <w:lang w:val="en-US"/>
        </w:rPr>
        <w:drawing>
          <wp:inline distT="0" distB="0" distL="0" distR="0">
            <wp:extent cx="54875" cy="54896"/>
            <wp:effectExtent l="0" t="0" r="0" b="0"/>
            <wp:docPr id="48935" name="Picture 48935"/>
            <wp:cNvGraphicFramePr/>
            <a:graphic xmlns:a="http://schemas.openxmlformats.org/drawingml/2006/main">
              <a:graphicData uri="http://schemas.openxmlformats.org/drawingml/2006/picture">
                <pic:pic xmlns:pic="http://schemas.openxmlformats.org/drawingml/2006/picture">
                  <pic:nvPicPr>
                    <pic:cNvPr id="48935" name="Picture 48935"/>
                    <pic:cNvPicPr/>
                  </pic:nvPicPr>
                  <pic:blipFill>
                    <a:blip r:embed="rId77"/>
                    <a:stretch>
                      <a:fillRect/>
                    </a:stretch>
                  </pic:blipFill>
                  <pic:spPr>
                    <a:xfrm>
                      <a:off x="0" y="0"/>
                      <a:ext cx="54875" cy="54896"/>
                    </a:xfrm>
                    <a:prstGeom prst="rect">
                      <a:avLst/>
                    </a:prstGeom>
                  </pic:spPr>
                </pic:pic>
              </a:graphicData>
            </a:graphic>
          </wp:inline>
        </w:drawing>
      </w:r>
      <w:r>
        <w:t xml:space="preserve">nëse masat e miratuara rezultuan në atë që pritej, </w:t>
      </w:r>
      <w:r>
        <w:rPr>
          <w:noProof/>
          <w:lang w:val="en-US"/>
        </w:rPr>
        <w:drawing>
          <wp:inline distT="0" distB="0" distL="0" distR="0">
            <wp:extent cx="54875" cy="54895"/>
            <wp:effectExtent l="0" t="0" r="0" b="0"/>
            <wp:docPr id="48936" name="Picture 48936"/>
            <wp:cNvGraphicFramePr/>
            <a:graphic xmlns:a="http://schemas.openxmlformats.org/drawingml/2006/main">
              <a:graphicData uri="http://schemas.openxmlformats.org/drawingml/2006/picture">
                <pic:pic xmlns:pic="http://schemas.openxmlformats.org/drawingml/2006/picture">
                  <pic:nvPicPr>
                    <pic:cNvPr id="48936" name="Picture 48936"/>
                    <pic:cNvPicPr/>
                  </pic:nvPicPr>
                  <pic:blipFill>
                    <a:blip r:embed="rId78"/>
                    <a:stretch>
                      <a:fillRect/>
                    </a:stretch>
                  </pic:blipFill>
                  <pic:spPr>
                    <a:xfrm>
                      <a:off x="0" y="0"/>
                      <a:ext cx="54875" cy="54895"/>
                    </a:xfrm>
                    <a:prstGeom prst="rect">
                      <a:avLst/>
                    </a:prstGeom>
                  </pic:spPr>
                </pic:pic>
              </a:graphicData>
            </a:graphic>
          </wp:inline>
        </w:drawing>
      </w:r>
      <w:r>
        <w:t xml:space="preserve">nëse procedurat e miratuara dhe të dhënat e mbledhura për zbatimin e vlerësimeve ishin adekuate, </w:t>
      </w:r>
      <w:r>
        <w:rPr>
          <w:noProof/>
          <w:lang w:val="en-US"/>
        </w:rPr>
        <w:drawing>
          <wp:inline distT="0" distB="0" distL="0" distR="0">
            <wp:extent cx="54875" cy="60995"/>
            <wp:effectExtent l="0" t="0" r="0" b="0"/>
            <wp:docPr id="48937" name="Picture 48937"/>
            <wp:cNvGraphicFramePr/>
            <a:graphic xmlns:a="http://schemas.openxmlformats.org/drawingml/2006/main">
              <a:graphicData uri="http://schemas.openxmlformats.org/drawingml/2006/picture">
                <pic:pic xmlns:pic="http://schemas.openxmlformats.org/drawingml/2006/picture">
                  <pic:nvPicPr>
                    <pic:cNvPr id="48937" name="Picture 48937"/>
                    <pic:cNvPicPr/>
                  </pic:nvPicPr>
                  <pic:blipFill>
                    <a:blip r:embed="rId79"/>
                    <a:stretch>
                      <a:fillRect/>
                    </a:stretch>
                  </pic:blipFill>
                  <pic:spPr>
                    <a:xfrm>
                      <a:off x="0" y="0"/>
                      <a:ext cx="54875" cy="60995"/>
                    </a:xfrm>
                    <a:prstGeom prst="rect">
                      <a:avLst/>
                    </a:prstGeom>
                  </pic:spPr>
                </pic:pic>
              </a:graphicData>
            </a:graphic>
          </wp:inline>
        </w:drawing>
      </w:r>
      <w:r>
        <w:t xml:space="preserve">mangësitë në KONTROLLET dhe mundësitë për përmirësim të vazhdueshëm </w:t>
      </w:r>
      <w:r>
        <w:rPr>
          <w:noProof/>
          <w:lang w:val="en-US"/>
        </w:rPr>
        <w:drawing>
          <wp:inline distT="0" distB="0" distL="0" distR="0">
            <wp:extent cx="54875" cy="60995"/>
            <wp:effectExtent l="0" t="0" r="0" b="0"/>
            <wp:docPr id="48938" name="Picture 48938"/>
            <wp:cNvGraphicFramePr/>
            <a:graphic xmlns:a="http://schemas.openxmlformats.org/drawingml/2006/main">
              <a:graphicData uri="http://schemas.openxmlformats.org/drawingml/2006/picture">
                <pic:pic xmlns:pic="http://schemas.openxmlformats.org/drawingml/2006/picture">
                  <pic:nvPicPr>
                    <pic:cNvPr id="48938" name="Picture 48938"/>
                    <pic:cNvPicPr/>
                  </pic:nvPicPr>
                  <pic:blipFill>
                    <a:blip r:embed="rId80"/>
                    <a:stretch>
                      <a:fillRect/>
                    </a:stretch>
                  </pic:blipFill>
                  <pic:spPr>
                    <a:xfrm>
                      <a:off x="0" y="0"/>
                      <a:ext cx="54875" cy="60995"/>
                    </a:xfrm>
                    <a:prstGeom prst="rect">
                      <a:avLst/>
                    </a:prstGeom>
                  </pic:spPr>
                </pic:pic>
              </a:graphicData>
            </a:graphic>
          </wp:inline>
        </w:drawing>
      </w:r>
      <w:r>
        <w:t>, nëse një shkëmbim më i mirë i informacionit për rreziqet (do të ndihmojë në marrjen e vendimeve më të mira dhe nxjerrjen e mësimeve për vlerësimet e ardhshme dhe menaxhimin e rrezikut.</w:t>
      </w:r>
    </w:p>
    <w:p w:rsidR="007E2C57" w:rsidRDefault="00FA2564">
      <w:pPr>
        <w:spacing w:after="114"/>
        <w:ind w:left="125" w:right="14"/>
      </w:pPr>
      <w:r>
        <w:t>Koordinatori për ngritjen e procesit të menaxhimit të riskut do të sigurojë rishikimin e procesit të menaxhimit të riskut, në nivel vjetor dhe sipas nevojave për përditësimin e strategjisë së menaxhimit të riskut, rezultateve të monitorimit dhe inspektimit, koordinatori për ngritjen e procesi i menaxhimit të rrezikut do t'i prezantojë në Kuvendin e Republikës së Maqedonisë përmes raportit vjetor për treguesit e performancës për zbatimin e Strategjisë për menaxhimi i riskut.</w:t>
      </w:r>
    </w:p>
    <w:p w:rsidR="007E2C57" w:rsidRDefault="00FA2564">
      <w:pPr>
        <w:spacing w:after="123"/>
        <w:ind w:left="125" w:right="77"/>
      </w:pPr>
      <w:r>
        <w:t>Kuvendi i Republikës së Maqedonisë, përmes raportit të përgatitur GODAII.RN për aktivitetet e ndërmarra për themelimin e procesit të menaxhimit të rrezikut, do të marrë një pasqyrë reale të procesit të menaxhimit të rrezikut.</w:t>
      </w:r>
    </w:p>
    <w:p w:rsidR="007E2C57" w:rsidRDefault="00FA2564">
      <w:pPr>
        <w:spacing w:after="114"/>
        <w:ind w:left="125" w:right="77"/>
      </w:pPr>
      <w:r>
        <w:t>Do të përcaktohet nëse të gjitha aspektet e procesit të menaxhimit të rrezikut rishikohen të paktën një herë në vit dhe për këtë do të informohet koordinatori për ngritjen e procesit të menaxhimit të rrezikut, në bazë të të cilit do të përgatitet një raport mbi treguesit e performancës së zbatimi i Strategjisë për menaxhimin e riskut dhe, nëse është e nevojshme, procesi i menaxhimit të riskut do të rishikohet, Strategjia e Menaxhimit të Riskut do të përditësohet dhe do të jepen udhëzimet e duhura.</w:t>
      </w:r>
    </w:p>
    <w:p w:rsidR="007E2C57" w:rsidRDefault="00FA2564">
      <w:pPr>
        <w:spacing w:after="106"/>
        <w:ind w:left="125" w:right="14"/>
      </w:pPr>
      <w:r>
        <w:t>Auditimi i brendshëm do të sigurojë një vlerësim të rëndësishëm, të pavarur dhe objektiv të përshtatshmërisë së menaxhimit të rrezikut dhe kontrolleve.</w:t>
      </w:r>
    </w:p>
    <w:p w:rsidR="007E2C57" w:rsidRDefault="00FA2564">
      <w:pPr>
        <w:spacing w:after="846"/>
        <w:ind w:left="125" w:right="14"/>
      </w:pPr>
      <w:r>
        <w:t>Procesi i menaxhimit të rrezikut synon të standardizojë praktikat e menaxhimit të rrezikut. Në këtë mënyrë krijohet një kornizë në të cilën zhvillohet menaxhimi i rrezikut i përshtatur për aktivitetet në përputhje me kompetencat dhe funksionet e dhëna të Kuvendit të Republikës së Maqedonisë. Nëpërmjet menaxhimit efektiv të rrezikut, struktura ekzistuese e menaxhimit të rrezikut duhet të forcohet, si dhe përfshirja e menaxhimit të rrezikut si standard në procesin e planifikimit dhe vendimmarrjes.</w:t>
      </w:r>
    </w:p>
    <w:p w:rsidR="007E2C57" w:rsidRDefault="00FA2564">
      <w:pPr>
        <w:pStyle w:val="Heading2"/>
        <w:spacing w:after="458"/>
        <w:ind w:left="590" w:right="29" w:firstLine="0"/>
      </w:pPr>
      <w:r>
        <w:t>9. Shtojcat e Strategjisë</w:t>
      </w:r>
    </w:p>
    <w:p w:rsidR="007E2C57" w:rsidRDefault="00FA2564">
      <w:pPr>
        <w:pStyle w:val="Heading3"/>
        <w:ind w:left="121"/>
      </w:pPr>
      <w:r>
        <w:t>9.1 Mjedisi i Kontrollit</w:t>
      </w:r>
    </w:p>
    <w:p w:rsidR="007E2C57" w:rsidRDefault="00FA2564">
      <w:pPr>
        <w:spacing w:after="176"/>
        <w:ind w:left="125" w:right="14"/>
      </w:pPr>
      <w:r>
        <w:t>Mjedisi i kontrollit është një nga komponentët e menaxhimit të rrezikut, i cili është baza për të gjithë sistemin e kontrollit të brendshëm dhe ndikon në cilësinë e përgjithshme të kontrollit të brendshëm. Mjedisi i vendosur i kontrollit është baza për reduktimin e rreziqeve në lidhje me operacionet ligjore.</w:t>
      </w:r>
    </w:p>
    <w:p w:rsidR="007E2C57" w:rsidRDefault="00FA2564">
      <w:pPr>
        <w:spacing w:after="187"/>
        <w:ind w:left="125" w:right="14"/>
      </w:pPr>
      <w:r>
        <w:t>Kuvendi i Republikës së Maqedonisë, duke analizuar mjedisin e kontrollit (integritetin personal dhe profesional, mënyrën e të menduarit dhe stilin e punës, strukturën organizative, politikat dhe praktikat e menaxhimit të burimeve njerëzore dhe kompetencat e të punësuarve), ndjek dhe respekton të gjitha rregulloret ligjore dhe rregullat e punës. .</w:t>
      </w:r>
    </w:p>
    <w:p w:rsidR="007E2C57" w:rsidRDefault="00FA2564">
      <w:pPr>
        <w:ind w:left="125" w:right="14"/>
      </w:pPr>
      <w:r>
        <w:t>Puna dhe organizimi i brendshëm i Kuvendit të Republikës së Maqedonisë rregullohen në pajtim me Kushtetutën e Republikës së Maqedonisë, Ligjin për Kuvendin e Republikës së Maqedonisë dhe Rregulloren e Kuvendit.</w:t>
      </w:r>
    </w:p>
    <w:p w:rsidR="007E2C57" w:rsidRDefault="00FA2564">
      <w:pPr>
        <w:ind w:left="125" w:right="14" w:firstLine="730"/>
      </w:pPr>
      <w:r>
        <w:t>Organizimi, detyrat dhe puna (grupimi i detyrave dhe detyrave sipas llojit, vëllimit, kompleksitetit, farefisnisë dhe lidhjes së tyre reciproke, pozicionet e drejtuesve të institucionit dhe drejtuesve të sektorëve/departamenteve, si dhe qëllimi. Mënyra dhe dinamika e funksionimit të këtyre formularëve, si dhe kushtet e tjera të nevojshme për përcaktimin e organizimit të brendshëm) të Shërbimit përcaktohet në përputhje me ligjin.</w:t>
      </w:r>
    </w:p>
    <w:p w:rsidR="007E2C57" w:rsidRDefault="00FA2564">
      <w:pPr>
        <w:spacing w:after="5" w:line="262" w:lineRule="auto"/>
        <w:ind w:left="38" w:right="144"/>
      </w:pPr>
      <w:r>
        <w:rPr>
          <w:sz w:val="28"/>
        </w:rPr>
        <w:t>Në Shërbimin e Kuvendit të Republikës së Maqedonisë janë ndërmarrë aktivitetet e nevojshme për sigurimin e kushteve për njohjen e punonjësve me dokumentet që përmbajnë qëllimet, strukturën organizative, mënyrën e delegimit të përgjegjësive dhe kompetencave, në drejtim të të ndërtimit të një mjedisi kontrolli, i cili është një bazë solide për krijimin e një sistemi menaxhues dhe kontrolli efikas dhe efektiv.</w:t>
      </w:r>
      <w:r>
        <w:br w:type="page"/>
      </w:r>
    </w:p>
    <w:p w:rsidR="007E2C57" w:rsidRDefault="00FA2564">
      <w:pPr>
        <w:pStyle w:val="Heading3"/>
        <w:spacing w:after="134"/>
        <w:ind w:left="121"/>
      </w:pPr>
      <w:r>
        <w:t>9.2 Personeli i Kuvendit të Republikës së Maqedonisë</w:t>
      </w:r>
    </w:p>
    <w:p w:rsidR="007E2C57" w:rsidRDefault="00FA2564">
      <w:pPr>
        <w:spacing w:after="821" w:line="259" w:lineRule="auto"/>
        <w:ind w:left="135"/>
        <w:jc w:val="left"/>
      </w:pPr>
      <w:r>
        <w:rPr>
          <w:noProof/>
          <w:lang w:val="en-US"/>
        </w:rPr>
        <w:drawing>
          <wp:inline distT="0" distB="0" distL="0" distR="0">
            <wp:extent cx="3795037" cy="6632582"/>
            <wp:effectExtent l="0" t="0" r="0" b="0"/>
            <wp:docPr id="92625" name="Picture 92625"/>
            <wp:cNvGraphicFramePr/>
            <a:graphic xmlns:a="http://schemas.openxmlformats.org/drawingml/2006/main">
              <a:graphicData uri="http://schemas.openxmlformats.org/drawingml/2006/picture">
                <pic:pic xmlns:pic="http://schemas.openxmlformats.org/drawingml/2006/picture">
                  <pic:nvPicPr>
                    <pic:cNvPr id="92625" name="Picture 92625"/>
                    <pic:cNvPicPr/>
                  </pic:nvPicPr>
                  <pic:blipFill>
                    <a:blip r:embed="rId81"/>
                    <a:stretch>
                      <a:fillRect/>
                    </a:stretch>
                  </pic:blipFill>
                  <pic:spPr>
                    <a:xfrm>
                      <a:off x="0" y="0"/>
                      <a:ext cx="3795037" cy="6632582"/>
                    </a:xfrm>
                    <a:prstGeom prst="rect">
                      <a:avLst/>
                    </a:prstGeom>
                  </pic:spPr>
                </pic:pic>
              </a:graphicData>
            </a:graphic>
          </wp:inline>
        </w:drawing>
      </w:r>
    </w:p>
    <w:p w:rsidR="007E2C57" w:rsidRDefault="00FA2564">
      <w:pPr>
        <w:spacing w:after="238"/>
        <w:ind w:left="125" w:right="14"/>
      </w:pPr>
      <w:r>
        <w:t>Kuvendi i Republikës së Maqedonisë ka një shërbim, i cili ofron mbështetje profesionale dhe administrative për punën e tij.</w:t>
      </w:r>
    </w:p>
    <w:p w:rsidR="007E2C57" w:rsidRDefault="00FA2564">
      <w:pPr>
        <w:ind w:left="125" w:right="14"/>
      </w:pPr>
      <w:r>
        <w:t>Shërbimin e udhëheq Sekretari i Përgjithshëm i Kuvendit të Republikës së Maqedonisë.</w:t>
      </w:r>
    </w:p>
    <w:p w:rsidR="007E2C57" w:rsidRDefault="00FA2564">
      <w:pPr>
        <w:numPr>
          <w:ilvl w:val="0"/>
          <w:numId w:val="13"/>
        </w:numPr>
        <w:spacing w:after="349" w:line="262" w:lineRule="auto"/>
        <w:ind w:right="14" w:hanging="365"/>
      </w:pPr>
      <w:r>
        <w:rPr>
          <w:sz w:val="28"/>
        </w:rPr>
        <w:t xml:space="preserve">Sekretar i Përgjithshëm i Kuvendit të Republikës së Maqedonisë </w:t>
      </w:r>
      <w:r>
        <w:rPr>
          <w:noProof/>
          <w:lang w:val="en-US"/>
        </w:rPr>
        <w:drawing>
          <wp:inline distT="0" distB="0" distL="0" distR="0">
            <wp:extent cx="60972" cy="60995"/>
            <wp:effectExtent l="0" t="0" r="0" b="0"/>
            <wp:docPr id="55837" name="Picture 55837"/>
            <wp:cNvGraphicFramePr/>
            <a:graphic xmlns:a="http://schemas.openxmlformats.org/drawingml/2006/main">
              <a:graphicData uri="http://schemas.openxmlformats.org/drawingml/2006/picture">
                <pic:pic xmlns:pic="http://schemas.openxmlformats.org/drawingml/2006/picture">
                  <pic:nvPicPr>
                    <pic:cNvPr id="55837" name="Picture 55837"/>
                    <pic:cNvPicPr/>
                  </pic:nvPicPr>
                  <pic:blipFill>
                    <a:blip r:embed="rId82"/>
                    <a:stretch>
                      <a:fillRect/>
                    </a:stretch>
                  </pic:blipFill>
                  <pic:spPr>
                    <a:xfrm>
                      <a:off x="0" y="0"/>
                      <a:ext cx="60972" cy="60995"/>
                    </a:xfrm>
                    <a:prstGeom prst="rect">
                      <a:avLst/>
                    </a:prstGeom>
                  </pic:spPr>
                </pic:pic>
              </a:graphicData>
            </a:graphic>
          </wp:inline>
        </w:drawing>
      </w:r>
      <w:r>
        <w:rPr>
          <w:sz w:val="28"/>
        </w:rPr>
        <w:t>Zëvendës të Sekretarit të Përgjithshëm të Kuvendit</w:t>
      </w:r>
    </w:p>
    <w:p w:rsidR="007E2C57" w:rsidRDefault="00FA2564">
      <w:pPr>
        <w:numPr>
          <w:ilvl w:val="0"/>
          <w:numId w:val="13"/>
        </w:numPr>
        <w:spacing w:after="360"/>
        <w:ind w:right="14" w:hanging="365"/>
      </w:pPr>
      <w:r>
        <w:t>Këshilltarët e Shtetit;</w:t>
      </w:r>
    </w:p>
    <w:p w:rsidR="007E2C57" w:rsidRDefault="00FA2564">
      <w:pPr>
        <w:numPr>
          <w:ilvl w:val="0"/>
          <w:numId w:val="13"/>
        </w:numPr>
        <w:ind w:right="14" w:hanging="365"/>
      </w:pPr>
      <w:r>
        <w:t>Shërbimi përbëhet nga njësitë e mëposhtme organizative:</w:t>
      </w:r>
    </w:p>
    <w:p w:rsidR="007E2C57" w:rsidRDefault="00FA2564">
      <w:pPr>
        <w:numPr>
          <w:ilvl w:val="1"/>
          <w:numId w:val="13"/>
        </w:numPr>
        <w:ind w:left="1502" w:right="14" w:hanging="374"/>
      </w:pPr>
      <w:r>
        <w:t>Sektori - Kabineti i Kryetarit të Kuvendit të Republikës së Maqedonisë;</w:t>
      </w:r>
    </w:p>
    <w:p w:rsidR="007E2C57" w:rsidRDefault="00FA2564">
      <w:pPr>
        <w:numPr>
          <w:ilvl w:val="1"/>
          <w:numId w:val="13"/>
        </w:numPr>
        <w:spacing w:after="5" w:line="262" w:lineRule="auto"/>
        <w:ind w:left="1502" w:right="14" w:hanging="374"/>
      </w:pPr>
      <w:r>
        <w:rPr>
          <w:sz w:val="28"/>
        </w:rPr>
        <w:t>Departamenti i Sekretarit të Përgjithshëm të Kuvendit;</w:t>
      </w:r>
    </w:p>
    <w:p w:rsidR="007E2C57" w:rsidRDefault="00FA2564">
      <w:pPr>
        <w:spacing w:after="5" w:line="262" w:lineRule="auto"/>
        <w:ind w:left="1162" w:right="14"/>
      </w:pPr>
      <w:r>
        <w:rPr>
          <w:sz w:val="28"/>
        </w:rPr>
        <w:t>Z. Sektori legjislativo-juridik;</w:t>
      </w:r>
    </w:p>
    <w:p w:rsidR="007E2C57" w:rsidRDefault="00FA2564">
      <w:pPr>
        <w:numPr>
          <w:ilvl w:val="1"/>
          <w:numId w:val="14"/>
        </w:numPr>
        <w:ind w:left="1545" w:right="14" w:hanging="374"/>
      </w:pPr>
      <w:r>
        <w:t>Departamenti për seancat e Kuvendit;</w:t>
      </w:r>
    </w:p>
    <w:p w:rsidR="007E2C57" w:rsidRDefault="00FA2564">
      <w:pPr>
        <w:numPr>
          <w:ilvl w:val="1"/>
          <w:numId w:val="14"/>
        </w:numPr>
        <w:ind w:left="1545" w:right="14" w:hanging="374"/>
      </w:pPr>
      <w:r>
        <w:t>Departamenti për trupat punues të Kuvendit;</w:t>
      </w:r>
    </w:p>
    <w:p w:rsidR="007E2C57" w:rsidRDefault="00FA2564">
      <w:pPr>
        <w:numPr>
          <w:ilvl w:val="1"/>
          <w:numId w:val="14"/>
        </w:numPr>
        <w:ind w:left="1545" w:right="14" w:hanging="374"/>
      </w:pPr>
      <w:r>
        <w:t>Departamenti për informim publik, marrëdhënie me publikun, përgatitjen e materialeve dhe dokumentacionit statistikor dhe bibliotekës;</w:t>
      </w:r>
    </w:p>
    <w:p w:rsidR="007E2C57" w:rsidRDefault="00FA2564">
      <w:pPr>
        <w:numPr>
          <w:ilvl w:val="1"/>
          <w:numId w:val="14"/>
        </w:numPr>
        <w:ind w:left="1545" w:right="14" w:hanging="374"/>
      </w:pPr>
      <w:r>
        <w:t>Departamenti për Bashkëpunim Ndërkombëtar i Kuvendit;</w:t>
      </w:r>
    </w:p>
    <w:p w:rsidR="007E2C57" w:rsidRDefault="00FA2564">
      <w:pPr>
        <w:numPr>
          <w:ilvl w:val="1"/>
          <w:numId w:val="14"/>
        </w:numPr>
        <w:ind w:left="1545" w:right="14" w:hanging="374"/>
      </w:pPr>
      <w:r>
        <w:t>Sektori i Mbështetjes së Këshillit Kombëtar për Integrime Evropiane;</w:t>
      </w:r>
    </w:p>
    <w:p w:rsidR="007E2C57" w:rsidRDefault="00FA2564">
      <w:pPr>
        <w:numPr>
          <w:ilvl w:val="1"/>
          <w:numId w:val="14"/>
        </w:numPr>
        <w:ind w:left="1545" w:right="14" w:hanging="374"/>
      </w:pPr>
      <w:r>
        <w:t>Departamenti për Teknologjitë e Informacionit dhe Komunikimit;</w:t>
      </w:r>
    </w:p>
    <w:p w:rsidR="007E2C57" w:rsidRDefault="00FA2564">
      <w:pPr>
        <w:numPr>
          <w:ilvl w:val="1"/>
          <w:numId w:val="14"/>
        </w:numPr>
        <w:ind w:left="1545" w:right="14" w:hanging="374"/>
      </w:pPr>
      <w:r>
        <w:t>Departamenti i Çështjeve Financiare;</w:t>
      </w:r>
    </w:p>
    <w:p w:rsidR="007E2C57" w:rsidRDefault="00FA2564">
      <w:pPr>
        <w:numPr>
          <w:ilvl w:val="1"/>
          <w:numId w:val="14"/>
        </w:numPr>
        <w:ind w:left="1545" w:right="14" w:hanging="374"/>
      </w:pPr>
      <w:r>
        <w:t>Departamenti për Çështje Administrative;</w:t>
      </w:r>
    </w:p>
    <w:p w:rsidR="007E2C57" w:rsidRDefault="00FA2564">
      <w:pPr>
        <w:numPr>
          <w:ilvl w:val="1"/>
          <w:numId w:val="14"/>
        </w:numPr>
        <w:spacing w:after="5" w:line="262" w:lineRule="auto"/>
        <w:ind w:left="1545" w:right="14" w:hanging="374"/>
      </w:pPr>
      <w:r>
        <w:rPr>
          <w:sz w:val="28"/>
        </w:rPr>
        <w:t>Departamenti i Përkthimit;</w:t>
      </w:r>
    </w:p>
    <w:p w:rsidR="007E2C57" w:rsidRDefault="00FA2564">
      <w:pPr>
        <w:numPr>
          <w:ilvl w:val="1"/>
          <w:numId w:val="14"/>
        </w:numPr>
        <w:spacing w:after="327"/>
        <w:ind w:left="1545" w:right="14" w:hanging="374"/>
      </w:pPr>
      <w:r>
        <w:t>Sektori për mbështetjen e Këshillit të Kanalit të Kuvendit;</w:t>
      </w:r>
    </w:p>
    <w:p w:rsidR="007E2C57" w:rsidRDefault="00FA2564">
      <w:pPr>
        <w:numPr>
          <w:ilvl w:val="0"/>
          <w:numId w:val="13"/>
        </w:numPr>
        <w:ind w:right="14" w:hanging="365"/>
      </w:pPr>
      <w:r>
        <w:t>Njësia e veçantë organizative - Instituti Parlamentar;</w:t>
      </w:r>
    </w:p>
    <w:p w:rsidR="007E2C57" w:rsidRDefault="00FA2564">
      <w:pPr>
        <w:numPr>
          <w:ilvl w:val="1"/>
          <w:numId w:val="13"/>
        </w:numPr>
        <w:ind w:left="1502" w:right="14" w:hanging="374"/>
      </w:pPr>
      <w:r>
        <w:t>Njësia e veçantë organizative - Departamenti i Auditimit të Brendshëm;</w:t>
      </w:r>
    </w:p>
    <w:p w:rsidR="007E2C57" w:rsidRDefault="00FA2564">
      <w:pPr>
        <w:numPr>
          <w:ilvl w:val="1"/>
          <w:numId w:val="13"/>
        </w:numPr>
        <w:ind w:left="1502" w:right="14" w:hanging="374"/>
      </w:pPr>
      <w:r>
        <w:t>Njësia e veçantë organizative - Departamenti i menaxhimit të burimeve njerëzore</w:t>
      </w:r>
    </w:p>
    <w:p w:rsidR="007E2C57" w:rsidRDefault="00FA2564">
      <w:pPr>
        <w:spacing w:after="383" w:line="234" w:lineRule="auto"/>
        <w:ind w:left="1345" w:right="23" w:hanging="345"/>
        <w:jc w:val="left"/>
      </w:pPr>
      <w:r>
        <w:rPr>
          <w:sz w:val="36"/>
        </w:rPr>
        <w:t xml:space="preserve">10. </w:t>
      </w:r>
      <w:r>
        <w:rPr>
          <w:sz w:val="36"/>
        </w:rPr>
        <w:tab/>
        <w:t>Deklarata e Politikës së Menaxhimit të Riskut</w:t>
      </w:r>
    </w:p>
    <w:p w:rsidR="007E2C57" w:rsidRDefault="00FA2564">
      <w:pPr>
        <w:spacing w:after="583" w:line="265" w:lineRule="auto"/>
        <w:ind w:left="554" w:hanging="1"/>
      </w:pPr>
      <w:r>
        <w:rPr>
          <w:sz w:val="24"/>
        </w:rPr>
        <w:t>Deklarata e politikës së menaxhimit të rrezikut:</w:t>
      </w:r>
    </w:p>
    <w:p w:rsidR="007E2C57" w:rsidRDefault="00FA2564">
      <w:pPr>
        <w:spacing w:after="711" w:line="265" w:lineRule="auto"/>
        <w:ind w:left="536" w:right="162" w:hanging="1"/>
      </w:pPr>
      <w:r>
        <w:rPr>
          <w:noProof/>
          <w:lang w:val="en-US"/>
        </w:rPr>
        <w:drawing>
          <wp:inline distT="0" distB="0" distL="0" distR="0">
            <wp:extent cx="41315" cy="35405"/>
            <wp:effectExtent l="0" t="0" r="0" b="0"/>
            <wp:docPr id="92628" name="Picture 92628"/>
            <wp:cNvGraphicFramePr/>
            <a:graphic xmlns:a="http://schemas.openxmlformats.org/drawingml/2006/main">
              <a:graphicData uri="http://schemas.openxmlformats.org/drawingml/2006/picture">
                <pic:pic xmlns:pic="http://schemas.openxmlformats.org/drawingml/2006/picture">
                  <pic:nvPicPr>
                    <pic:cNvPr id="92628" name="Picture 92628"/>
                    <pic:cNvPicPr/>
                  </pic:nvPicPr>
                  <pic:blipFill>
                    <a:blip r:embed="rId83"/>
                    <a:stretch>
                      <a:fillRect/>
                    </a:stretch>
                  </pic:blipFill>
                  <pic:spPr>
                    <a:xfrm>
                      <a:off x="0" y="0"/>
                      <a:ext cx="41315" cy="35405"/>
                    </a:xfrm>
                    <a:prstGeom prst="rect">
                      <a:avLst/>
                    </a:prstGeom>
                  </pic:spPr>
                </pic:pic>
              </a:graphicData>
            </a:graphic>
          </wp:inline>
        </w:drawing>
      </w:r>
      <w:r>
        <w:rPr>
          <w:sz w:val="24"/>
        </w:rPr>
        <w:t>Kuvendi i Republikës së Maqedonisë angazhohet për menaxhim efikas të rreziqeve që kërcënojnë kryerjen e funksioneve të tij. Punonjësit e Shërbimit të Kuvendit të Republikës së Maqedonisë, mjetet dhe AFTËSIA për ofrimin e shërbimeve janë vazhdimisht nën ndikimin e RREZIQEVE të tilla. Kuvendi i Republikës së Maqedonisë i njeh rreziqet që duhet të menaxhojë, në mënyrë që kërcënimet të shmangen, por mundësitë të mos humbasin”.</w:t>
      </w:r>
      <w:r>
        <w:rPr>
          <w:noProof/>
          <w:lang w:val="en-US"/>
        </w:rPr>
        <w:drawing>
          <wp:inline distT="0" distB="0" distL="0" distR="0">
            <wp:extent cx="5902" cy="5901"/>
            <wp:effectExtent l="0" t="0" r="0" b="0"/>
            <wp:docPr id="56853" name="Picture 56853"/>
            <wp:cNvGraphicFramePr/>
            <a:graphic xmlns:a="http://schemas.openxmlformats.org/drawingml/2006/main">
              <a:graphicData uri="http://schemas.openxmlformats.org/drawingml/2006/picture">
                <pic:pic xmlns:pic="http://schemas.openxmlformats.org/drawingml/2006/picture">
                  <pic:nvPicPr>
                    <pic:cNvPr id="56853" name="Picture 56853"/>
                    <pic:cNvPicPr/>
                  </pic:nvPicPr>
                  <pic:blipFill>
                    <a:blip r:embed="rId84"/>
                    <a:stretch>
                      <a:fillRect/>
                    </a:stretch>
                  </pic:blipFill>
                  <pic:spPr>
                    <a:xfrm>
                      <a:off x="0" y="0"/>
                      <a:ext cx="5902" cy="5901"/>
                    </a:xfrm>
                    <a:prstGeom prst="rect">
                      <a:avLst/>
                    </a:prstGeom>
                  </pic:spPr>
                </pic:pic>
              </a:graphicData>
            </a:graphic>
          </wp:inline>
        </w:drawing>
      </w:r>
    </w:p>
    <w:p w:rsidR="007E2C57" w:rsidRDefault="00FA2564">
      <w:pPr>
        <w:spacing w:after="25" w:line="259" w:lineRule="auto"/>
        <w:ind w:left="740" w:right="385" w:hanging="10"/>
        <w:jc w:val="right"/>
      </w:pPr>
      <w:r>
        <w:rPr>
          <w:noProof/>
          <w:lang w:val="en-US"/>
        </w:rPr>
        <w:drawing>
          <wp:anchor distT="0" distB="0" distL="114300" distR="114300" simplePos="0" relativeHeight="251659264" behindDoc="0" locked="0" layoutInCell="1" allowOverlap="0">
            <wp:simplePos x="0" y="0"/>
            <wp:positionH relativeFrom="column">
              <wp:posOffset>463527</wp:posOffset>
            </wp:positionH>
            <wp:positionV relativeFrom="paragraph">
              <wp:posOffset>-64909</wp:posOffset>
            </wp:positionV>
            <wp:extent cx="1274849" cy="436664"/>
            <wp:effectExtent l="0" t="0" r="0" b="0"/>
            <wp:wrapSquare wrapText="bothSides"/>
            <wp:docPr id="56864" name="Picture 56864"/>
            <wp:cNvGraphicFramePr/>
            <a:graphic xmlns:a="http://schemas.openxmlformats.org/drawingml/2006/main">
              <a:graphicData uri="http://schemas.openxmlformats.org/drawingml/2006/picture">
                <pic:pic xmlns:pic="http://schemas.openxmlformats.org/drawingml/2006/picture">
                  <pic:nvPicPr>
                    <pic:cNvPr id="56864" name="Picture 56864"/>
                    <pic:cNvPicPr/>
                  </pic:nvPicPr>
                  <pic:blipFill>
                    <a:blip r:embed="rId85"/>
                    <a:stretch>
                      <a:fillRect/>
                    </a:stretch>
                  </pic:blipFill>
                  <pic:spPr>
                    <a:xfrm>
                      <a:off x="0" y="0"/>
                      <a:ext cx="1274849" cy="436664"/>
                    </a:xfrm>
                    <a:prstGeom prst="rect">
                      <a:avLst/>
                    </a:prstGeom>
                  </pic:spPr>
                </pic:pic>
              </a:graphicData>
            </a:graphic>
          </wp:anchor>
        </w:drawing>
      </w:r>
      <w:r>
        <w:rPr>
          <w:noProof/>
          <w:lang w:val="en-US"/>
        </w:rPr>
        <w:drawing>
          <wp:anchor distT="0" distB="0" distL="114300" distR="114300" simplePos="0" relativeHeight="251660288" behindDoc="0" locked="0" layoutInCell="1" allowOverlap="0">
            <wp:simplePos x="0" y="0"/>
            <wp:positionH relativeFrom="column">
              <wp:posOffset>3715573</wp:posOffset>
            </wp:positionH>
            <wp:positionV relativeFrom="paragraph">
              <wp:posOffset>159324</wp:posOffset>
            </wp:positionV>
            <wp:extent cx="2307713" cy="1616839"/>
            <wp:effectExtent l="0" t="0" r="0" b="0"/>
            <wp:wrapSquare wrapText="bothSides"/>
            <wp:docPr id="92630" name="Picture 92630"/>
            <wp:cNvGraphicFramePr/>
            <a:graphic xmlns:a="http://schemas.openxmlformats.org/drawingml/2006/main">
              <a:graphicData uri="http://schemas.openxmlformats.org/drawingml/2006/picture">
                <pic:pic xmlns:pic="http://schemas.openxmlformats.org/drawingml/2006/picture">
                  <pic:nvPicPr>
                    <pic:cNvPr id="92630" name="Picture 92630"/>
                    <pic:cNvPicPr/>
                  </pic:nvPicPr>
                  <pic:blipFill>
                    <a:blip r:embed="rId86"/>
                    <a:stretch>
                      <a:fillRect/>
                    </a:stretch>
                  </pic:blipFill>
                  <pic:spPr>
                    <a:xfrm>
                      <a:off x="0" y="0"/>
                      <a:ext cx="2307713" cy="1616839"/>
                    </a:xfrm>
                    <a:prstGeom prst="rect">
                      <a:avLst/>
                    </a:prstGeom>
                  </pic:spPr>
                </pic:pic>
              </a:graphicData>
            </a:graphic>
          </wp:anchor>
        </w:drawing>
      </w:r>
      <w:r>
        <w:t>Sekretari i Përgjithshëm i</w:t>
      </w:r>
    </w:p>
    <w:p w:rsidR="007E2C57" w:rsidRDefault="00FA2564">
      <w:pPr>
        <w:tabs>
          <w:tab w:val="center" w:pos="2491"/>
          <w:tab w:val="right" w:pos="9285"/>
        </w:tabs>
        <w:spacing w:after="170" w:line="259" w:lineRule="auto"/>
        <w:ind w:left="0"/>
        <w:jc w:val="left"/>
      </w:pPr>
      <w:r>
        <w:rPr>
          <w:sz w:val="24"/>
        </w:rPr>
        <w:tab/>
        <w:t>2018 është viti i Republikës</w:t>
      </w:r>
    </w:p>
    <w:p w:rsidR="007E2C57" w:rsidRDefault="00E74F8E">
      <w:pPr>
        <w:spacing w:after="48" w:line="265" w:lineRule="auto"/>
        <w:ind w:left="787" w:hanging="1"/>
      </w:pPr>
      <w:r>
        <w:rPr>
          <w:sz w:val="24"/>
        </w:rPr>
        <w:t>Shkup</w:t>
      </w:r>
    </w:p>
    <w:sectPr w:rsidR="007E2C57">
      <w:footerReference w:type="even" r:id="rId87"/>
      <w:footerReference w:type="default" r:id="rId88"/>
      <w:footerReference w:type="first" r:id="rId89"/>
      <w:pgSz w:w="11906" w:h="16838"/>
      <w:pgMar w:top="1327" w:right="1325" w:bottom="1417" w:left="1296" w:header="72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564" w:rsidRDefault="00FA2564">
      <w:pPr>
        <w:spacing w:after="0" w:line="240" w:lineRule="auto"/>
      </w:pPr>
      <w:r>
        <w:separator/>
      </w:r>
    </w:p>
  </w:endnote>
  <w:endnote w:type="continuationSeparator" w:id="0">
    <w:p w:rsidR="00FA2564" w:rsidRDefault="00FA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57" w:rsidRDefault="007E2C57">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57" w:rsidRDefault="007E2C57">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57" w:rsidRDefault="007E2C57">
    <w:pPr>
      <w:spacing w:after="160" w:line="259" w:lineRule="auto"/>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57" w:rsidRDefault="007E2C57">
    <w:pPr>
      <w:spacing w:after="160" w:line="259" w:lineRule="auto"/>
      <w:ind w:left="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57" w:rsidRDefault="00FA2564">
    <w:pPr>
      <w:spacing w:after="0" w:line="259" w:lineRule="auto"/>
      <w:ind w:left="0" w:right="106"/>
      <w:jc w:val="right"/>
    </w:pPr>
    <w:r>
      <w:fldChar w:fldCharType="begin"/>
    </w:r>
    <w:r>
      <w:instrText xml:space="preserve"> PAGE   \* MERGEFORMAT </w:instrText>
    </w:r>
    <w:r>
      <w:fldChar w:fldCharType="separate"/>
    </w:r>
    <w:r w:rsidR="00E74F8E" w:rsidRPr="00E74F8E">
      <w:rPr>
        <w:noProof/>
        <w:sz w:val="24"/>
      </w:rPr>
      <w:t>7</w:t>
    </w:r>
    <w:r>
      <w:rPr>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57" w:rsidRDefault="00FA2564">
    <w:pPr>
      <w:spacing w:after="0" w:line="259" w:lineRule="auto"/>
      <w:ind w:left="0" w:right="106"/>
      <w:jc w:val="right"/>
    </w:pPr>
    <w:r>
      <w:fldChar w:fldCharType="begin"/>
    </w:r>
    <w:r>
      <w:instrText xml:space="preserve"> PAGE   \* MERGEFORMAT </w:instrText>
    </w:r>
    <w:r>
      <w:fldChar w:fldCharType="separate"/>
    </w:r>
    <w:r>
      <w:rPr>
        <w:sz w:val="24"/>
      </w:rPr>
      <w:t>5</w:t>
    </w:r>
    <w:r>
      <w:rPr>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57" w:rsidRDefault="00FA2564">
    <w:pPr>
      <w:spacing w:after="0" w:line="259" w:lineRule="auto"/>
      <w:ind w:left="0" w:right="86"/>
      <w:jc w:val="right"/>
    </w:pPr>
    <w:r>
      <w:fldChar w:fldCharType="begin"/>
    </w:r>
    <w:r>
      <w:instrText xml:space="preserve"> PAGE   \* MERGEFORMAT </w:instrText>
    </w:r>
    <w:r>
      <w:fldChar w:fldCharType="separate"/>
    </w:r>
    <w:r w:rsidR="00E74F8E" w:rsidRPr="00E74F8E">
      <w:rPr>
        <w:noProof/>
        <w:sz w:val="24"/>
      </w:rPr>
      <w:t>22</w:t>
    </w:r>
    <w:r>
      <w:rPr>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57" w:rsidRDefault="00FA2564">
    <w:pPr>
      <w:spacing w:after="0" w:line="259" w:lineRule="auto"/>
      <w:ind w:left="0" w:right="86"/>
      <w:jc w:val="right"/>
    </w:pPr>
    <w:r>
      <w:fldChar w:fldCharType="begin"/>
    </w:r>
    <w:r>
      <w:instrText xml:space="preserve"> PAGE   \* MERGEFORMAT </w:instrText>
    </w:r>
    <w:r>
      <w:fldChar w:fldCharType="separate"/>
    </w:r>
    <w:r w:rsidR="00E74F8E" w:rsidRPr="00E74F8E">
      <w:rPr>
        <w:noProof/>
        <w:sz w:val="24"/>
      </w:rPr>
      <w:t>21</w:t>
    </w:r>
    <w:r>
      <w:rPr>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57" w:rsidRDefault="00FA2564">
    <w:pPr>
      <w:spacing w:after="0" w:line="259" w:lineRule="auto"/>
      <w:ind w:left="0" w:right="86"/>
      <w:jc w:val="right"/>
    </w:pPr>
    <w:r>
      <w:fldChar w:fldCharType="begin"/>
    </w:r>
    <w:r>
      <w:instrText xml:space="preserve"> PAGE   \* MERGEFORMAT </w:instrText>
    </w:r>
    <w:r>
      <w:fldChar w:fldCharType="separate"/>
    </w:r>
    <w:r>
      <w:rPr>
        <w:sz w:val="24"/>
      </w:rPr>
      <w:t>5</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564" w:rsidRDefault="00FA2564">
      <w:pPr>
        <w:spacing w:after="0" w:line="240" w:lineRule="auto"/>
      </w:pPr>
      <w:r>
        <w:separator/>
      </w:r>
    </w:p>
  </w:footnote>
  <w:footnote w:type="continuationSeparator" w:id="0">
    <w:p w:rsidR="00FA2564" w:rsidRDefault="00FA2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3pt;height:3pt" coordsize="" o:spt="100" o:bullet="t" adj="0,,0" path="" stroked="f">
        <v:stroke joinstyle="miter"/>
        <v:imagedata r:id="rId1" o:title="image80"/>
        <v:formulas/>
        <v:path o:connecttype="segments"/>
      </v:shape>
    </w:pict>
  </w:numPicBullet>
  <w:numPicBullet w:numPicBulletId="1">
    <w:pict>
      <v:shape id="_x0000_i1027" style="width:2.25pt;height:2.25pt" coordsize="" o:spt="100" o:bullet="t" adj="0,,0" path="" stroked="f">
        <v:stroke joinstyle="miter"/>
        <v:imagedata r:id="rId2" o:title="image81"/>
        <v:formulas/>
        <v:path o:connecttype="segments"/>
      </v:shape>
    </w:pict>
  </w:numPicBullet>
  <w:numPicBullet w:numPicBulletId="2">
    <w:pict>
      <v:shape id="_x0000_i1028" style="width:2.25pt;height:2.25pt" coordsize="" o:spt="100" o:bullet="t" adj="0,,0" path="" stroked="f">
        <v:stroke joinstyle="miter"/>
        <v:imagedata r:id="rId3" o:title="image82"/>
        <v:formulas/>
        <v:path o:connecttype="segments"/>
      </v:shape>
    </w:pict>
  </w:numPicBullet>
  <w:numPicBullet w:numPicBulletId="3">
    <w:pict>
      <v:shape id="_x0000_i1029" style="width:3pt;height:3pt" coordsize="" o:spt="100" o:bullet="t" adj="0,,0" path="" stroked="f">
        <v:stroke joinstyle="miter"/>
        <v:imagedata r:id="rId4" o:title="image83"/>
        <v:formulas/>
        <v:path o:connecttype="segments"/>
      </v:shape>
    </w:pict>
  </w:numPicBullet>
  <w:numPicBullet w:numPicBulletId="4">
    <w:pict>
      <v:shape id="_x0000_i1030" style="width:3pt;height:3pt" coordsize="" o:spt="100" o:bullet="t" adj="0,,0" path="" stroked="f">
        <v:stroke joinstyle="miter"/>
        <v:imagedata r:id="rId5" o:title="image84"/>
        <v:formulas/>
        <v:path o:connecttype="segments"/>
      </v:shape>
    </w:pict>
  </w:numPicBullet>
  <w:numPicBullet w:numPicBulletId="5">
    <w:pict>
      <v:shape id="_x0000_i1031" style="width:3pt;height:3pt" coordsize="" o:spt="100" o:bullet="t" adj="0,,0" path="" stroked="f">
        <v:stroke joinstyle="miter"/>
        <v:imagedata r:id="rId6" o:title="image85"/>
        <v:formulas/>
        <v:path o:connecttype="segments"/>
      </v:shape>
    </w:pict>
  </w:numPicBullet>
  <w:numPicBullet w:numPicBulletId="6">
    <w:pict>
      <v:shape id="_x0000_i1032" style="width:3pt;height:2.25pt" coordsize="" o:spt="100" o:bullet="t" adj="0,,0" path="" stroked="f">
        <v:stroke joinstyle="miter"/>
        <v:imagedata r:id="rId7" o:title="image86"/>
        <v:formulas/>
        <v:path o:connecttype="segments"/>
      </v:shape>
    </w:pict>
  </w:numPicBullet>
  <w:abstractNum w:abstractNumId="0" w15:restartNumberingAfterBreak="0">
    <w:nsid w:val="018150E5"/>
    <w:multiLevelType w:val="hybridMultilevel"/>
    <w:tmpl w:val="702CB818"/>
    <w:lvl w:ilvl="0" w:tplc="E85CD73A">
      <w:start w:val="1"/>
      <w:numFmt w:val="bullet"/>
      <w:lvlText w:val="•"/>
      <w:lvlPicBulletId w:val="0"/>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B6E45C">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C860C">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C47BB4">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60F0DC">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D6C7E0">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F04E70">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AE7DB4">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805754">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63541B"/>
    <w:multiLevelType w:val="hybridMultilevel"/>
    <w:tmpl w:val="C2C23D96"/>
    <w:lvl w:ilvl="0" w:tplc="F6ACAA2C">
      <w:start w:val="1"/>
      <w:numFmt w:val="bullet"/>
      <w:lvlText w:val="•"/>
      <w:lvlPicBulletId w:val="3"/>
      <w:lvlJc w:val="left"/>
      <w:pPr>
        <w:ind w:left="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52C01A">
      <w:start w:val="1"/>
      <w:numFmt w:val="bullet"/>
      <w:lvlText w:val="o"/>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901CDC">
      <w:start w:val="1"/>
      <w:numFmt w:val="bullet"/>
      <w:lvlText w:val="▪"/>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5279A6">
      <w:start w:val="1"/>
      <w:numFmt w:val="bullet"/>
      <w:lvlText w:val="•"/>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4A134">
      <w:start w:val="1"/>
      <w:numFmt w:val="bullet"/>
      <w:lvlText w:val="o"/>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444C06">
      <w:start w:val="1"/>
      <w:numFmt w:val="bullet"/>
      <w:lvlText w:val="▪"/>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12DB2E">
      <w:start w:val="1"/>
      <w:numFmt w:val="bullet"/>
      <w:lvlText w:val="•"/>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04711E">
      <w:start w:val="1"/>
      <w:numFmt w:val="bullet"/>
      <w:lvlText w:val="o"/>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E621E">
      <w:start w:val="1"/>
      <w:numFmt w:val="bullet"/>
      <w:lvlText w:val="▪"/>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1E71657"/>
    <w:multiLevelType w:val="hybridMultilevel"/>
    <w:tmpl w:val="9280D68C"/>
    <w:lvl w:ilvl="0" w:tplc="70AABC1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CC36F4">
      <w:start w:val="4"/>
      <w:numFmt w:val="decimal"/>
      <w:lvlText w:val="%2."/>
      <w:lvlJc w:val="left"/>
      <w:pPr>
        <w:ind w:left="1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7A2708">
      <w:start w:val="1"/>
      <w:numFmt w:val="lowerRoman"/>
      <w:lvlText w:val="%3"/>
      <w:lvlJc w:val="left"/>
      <w:pPr>
        <w:ind w:left="1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2AC4E">
      <w:start w:val="1"/>
      <w:numFmt w:val="decimal"/>
      <w:lvlText w:val="%4"/>
      <w:lvlJc w:val="left"/>
      <w:pPr>
        <w:ind w:left="2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F0FF74">
      <w:start w:val="1"/>
      <w:numFmt w:val="lowerLetter"/>
      <w:lvlText w:val="%5"/>
      <w:lvlJc w:val="left"/>
      <w:pPr>
        <w:ind w:left="2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E3E94">
      <w:start w:val="1"/>
      <w:numFmt w:val="lowerRoman"/>
      <w:lvlText w:val="%6"/>
      <w:lvlJc w:val="left"/>
      <w:pPr>
        <w:ind w:left="3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89C98">
      <w:start w:val="1"/>
      <w:numFmt w:val="decimal"/>
      <w:lvlText w:val="%7"/>
      <w:lvlJc w:val="left"/>
      <w:pPr>
        <w:ind w:left="4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305368">
      <w:start w:val="1"/>
      <w:numFmt w:val="lowerLetter"/>
      <w:lvlText w:val="%8"/>
      <w:lvlJc w:val="left"/>
      <w:pPr>
        <w:ind w:left="5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2E33BC">
      <w:start w:val="1"/>
      <w:numFmt w:val="lowerRoman"/>
      <w:lvlText w:val="%9"/>
      <w:lvlJc w:val="left"/>
      <w:pPr>
        <w:ind w:left="5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3F02CF9"/>
    <w:multiLevelType w:val="multilevel"/>
    <w:tmpl w:val="EE1AF60C"/>
    <w:lvl w:ilvl="0">
      <w:start w:val="4"/>
      <w:numFmt w:val="decimal"/>
      <w:lvlText w:val="%1."/>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4B6FD8"/>
    <w:multiLevelType w:val="hybridMultilevel"/>
    <w:tmpl w:val="233034E0"/>
    <w:lvl w:ilvl="0" w:tplc="C53624C8">
      <w:start w:val="1"/>
      <w:numFmt w:val="bullet"/>
      <w:lvlText w:val="•"/>
      <w:lvlPicBulletId w:val="6"/>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0027F8">
      <w:start w:val="1"/>
      <w:numFmt w:val="decimal"/>
      <w:lvlText w:val="%2."/>
      <w:lvlJc w:val="left"/>
      <w:pPr>
        <w:ind w:left="15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4E06F16">
      <w:start w:val="1"/>
      <w:numFmt w:val="lowerRoman"/>
      <w:lvlText w:val="%3"/>
      <w:lvlJc w:val="left"/>
      <w:pPr>
        <w:ind w:left="14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DE4CAEE">
      <w:start w:val="1"/>
      <w:numFmt w:val="decimal"/>
      <w:lvlText w:val="%4"/>
      <w:lvlJc w:val="left"/>
      <w:pPr>
        <w:ind w:left="21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A8C94DE">
      <w:start w:val="1"/>
      <w:numFmt w:val="lowerLetter"/>
      <w:lvlText w:val="%5"/>
      <w:lvlJc w:val="left"/>
      <w:pPr>
        <w:ind w:left="29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CD6BAFE">
      <w:start w:val="1"/>
      <w:numFmt w:val="lowerRoman"/>
      <w:lvlText w:val="%6"/>
      <w:lvlJc w:val="left"/>
      <w:pPr>
        <w:ind w:left="36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FDE7934">
      <w:start w:val="1"/>
      <w:numFmt w:val="decimal"/>
      <w:lvlText w:val="%7"/>
      <w:lvlJc w:val="left"/>
      <w:pPr>
        <w:ind w:left="43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B08B58A">
      <w:start w:val="1"/>
      <w:numFmt w:val="lowerLetter"/>
      <w:lvlText w:val="%8"/>
      <w:lvlJc w:val="left"/>
      <w:pPr>
        <w:ind w:left="50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FD8AB70">
      <w:start w:val="1"/>
      <w:numFmt w:val="lowerRoman"/>
      <w:lvlText w:val="%9"/>
      <w:lvlJc w:val="left"/>
      <w:pPr>
        <w:ind w:left="57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3A138E9"/>
    <w:multiLevelType w:val="hybridMultilevel"/>
    <w:tmpl w:val="25DE0020"/>
    <w:lvl w:ilvl="0" w:tplc="369C4A0E">
      <w:start w:val="1"/>
      <w:numFmt w:val="bullet"/>
      <w:lvlText w:val="•"/>
      <w:lvlPicBulletId w:val="2"/>
      <w:lvlJc w:val="left"/>
      <w:pPr>
        <w:ind w:left="132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6A7A3B32">
      <w:start w:val="1"/>
      <w:numFmt w:val="bullet"/>
      <w:lvlText w:val="o"/>
      <w:lvlJc w:val="left"/>
      <w:pPr>
        <w:ind w:left="23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52C3A2C">
      <w:start w:val="1"/>
      <w:numFmt w:val="bullet"/>
      <w:lvlText w:val="▪"/>
      <w:lvlJc w:val="left"/>
      <w:pPr>
        <w:ind w:left="309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C667274">
      <w:start w:val="1"/>
      <w:numFmt w:val="bullet"/>
      <w:lvlText w:val="•"/>
      <w:lvlJc w:val="left"/>
      <w:pPr>
        <w:ind w:left="381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34A63D14">
      <w:start w:val="1"/>
      <w:numFmt w:val="bullet"/>
      <w:lvlText w:val="o"/>
      <w:lvlJc w:val="left"/>
      <w:pPr>
        <w:ind w:left="453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AA68D1A2">
      <w:start w:val="1"/>
      <w:numFmt w:val="bullet"/>
      <w:lvlText w:val="▪"/>
      <w:lvlJc w:val="left"/>
      <w:pPr>
        <w:ind w:left="52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E62B606">
      <w:start w:val="1"/>
      <w:numFmt w:val="bullet"/>
      <w:lvlText w:val="•"/>
      <w:lvlJc w:val="left"/>
      <w:pPr>
        <w:ind w:left="59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29EAC90">
      <w:start w:val="1"/>
      <w:numFmt w:val="bullet"/>
      <w:lvlText w:val="o"/>
      <w:lvlJc w:val="left"/>
      <w:pPr>
        <w:ind w:left="669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ABD6B706">
      <w:start w:val="1"/>
      <w:numFmt w:val="bullet"/>
      <w:lvlText w:val="▪"/>
      <w:lvlJc w:val="left"/>
      <w:pPr>
        <w:ind w:left="741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6" w15:restartNumberingAfterBreak="0">
    <w:nsid w:val="48940AF6"/>
    <w:multiLevelType w:val="hybridMultilevel"/>
    <w:tmpl w:val="676AC7C2"/>
    <w:lvl w:ilvl="0" w:tplc="E8D0FD26">
      <w:start w:val="1"/>
      <w:numFmt w:val="bullet"/>
      <w:lvlText w:val="•"/>
      <w:lvlPicBulletId w:val="1"/>
      <w:lvlJc w:val="left"/>
      <w:pPr>
        <w:ind w:left="1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B06414">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A4548">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ED718">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2238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4F80E">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86AC0">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BC60">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AEFFE">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8C114B"/>
    <w:multiLevelType w:val="hybridMultilevel"/>
    <w:tmpl w:val="23000560"/>
    <w:lvl w:ilvl="0" w:tplc="A7EA393A">
      <w:start w:val="1"/>
      <w:numFmt w:val="bullet"/>
      <w:lvlText w:val="•"/>
      <w:lvlJc w:val="left"/>
      <w:pPr>
        <w:ind w:left="89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DB3C434C">
      <w:start w:val="1"/>
      <w:numFmt w:val="bullet"/>
      <w:lvlText w:val="o"/>
      <w:lvlJc w:val="left"/>
      <w:pPr>
        <w:ind w:left="149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0CBCD18C">
      <w:start w:val="1"/>
      <w:numFmt w:val="bullet"/>
      <w:lvlText w:val="▪"/>
      <w:lvlJc w:val="left"/>
      <w:pPr>
        <w:ind w:left="221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93DCC880">
      <w:start w:val="1"/>
      <w:numFmt w:val="bullet"/>
      <w:lvlText w:val="•"/>
      <w:lvlJc w:val="left"/>
      <w:pPr>
        <w:ind w:left="293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8FBEEB5A">
      <w:start w:val="1"/>
      <w:numFmt w:val="bullet"/>
      <w:lvlText w:val="o"/>
      <w:lvlJc w:val="left"/>
      <w:pPr>
        <w:ind w:left="365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7DD26838">
      <w:start w:val="1"/>
      <w:numFmt w:val="bullet"/>
      <w:lvlText w:val="▪"/>
      <w:lvlJc w:val="left"/>
      <w:pPr>
        <w:ind w:left="437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BF141586">
      <w:start w:val="1"/>
      <w:numFmt w:val="bullet"/>
      <w:lvlText w:val="•"/>
      <w:lvlJc w:val="left"/>
      <w:pPr>
        <w:ind w:left="509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15AA622C">
      <w:start w:val="1"/>
      <w:numFmt w:val="bullet"/>
      <w:lvlText w:val="o"/>
      <w:lvlJc w:val="left"/>
      <w:pPr>
        <w:ind w:left="581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A47E07CE">
      <w:start w:val="1"/>
      <w:numFmt w:val="bullet"/>
      <w:lvlText w:val="▪"/>
      <w:lvlJc w:val="left"/>
      <w:pPr>
        <w:ind w:left="653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8" w15:restartNumberingAfterBreak="0">
    <w:nsid w:val="5C642FCC"/>
    <w:multiLevelType w:val="hybridMultilevel"/>
    <w:tmpl w:val="9E129D56"/>
    <w:lvl w:ilvl="0" w:tplc="5C102D66">
      <w:start w:val="1"/>
      <w:numFmt w:val="bullet"/>
      <w:lvlText w:val="•"/>
      <w:lvlPicBulletId w:val="4"/>
      <w:lvlJc w:val="left"/>
      <w:pPr>
        <w:ind w:left="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3E9A08">
      <w:start w:val="1"/>
      <w:numFmt w:val="bullet"/>
      <w:lvlText w:val="o"/>
      <w:lvlJc w:val="left"/>
      <w:pPr>
        <w:ind w:left="1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245E02">
      <w:start w:val="1"/>
      <w:numFmt w:val="bullet"/>
      <w:lvlText w:val="▪"/>
      <w:lvlJc w:val="left"/>
      <w:pPr>
        <w:ind w:left="2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52A924">
      <w:start w:val="1"/>
      <w:numFmt w:val="bullet"/>
      <w:lvlText w:val="•"/>
      <w:lvlJc w:val="left"/>
      <w:pPr>
        <w:ind w:left="3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C8C748">
      <w:start w:val="1"/>
      <w:numFmt w:val="bullet"/>
      <w:lvlText w:val="o"/>
      <w:lvlJc w:val="left"/>
      <w:pPr>
        <w:ind w:left="3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92F024">
      <w:start w:val="1"/>
      <w:numFmt w:val="bullet"/>
      <w:lvlText w:val="▪"/>
      <w:lvlJc w:val="left"/>
      <w:pPr>
        <w:ind w:left="4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0E344A">
      <w:start w:val="1"/>
      <w:numFmt w:val="bullet"/>
      <w:lvlText w:val="•"/>
      <w:lvlJc w:val="left"/>
      <w:pPr>
        <w:ind w:left="5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80C128">
      <w:start w:val="1"/>
      <w:numFmt w:val="bullet"/>
      <w:lvlText w:val="o"/>
      <w:lvlJc w:val="left"/>
      <w:pPr>
        <w:ind w:left="5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48067A">
      <w:start w:val="1"/>
      <w:numFmt w:val="bullet"/>
      <w:lvlText w:val="▪"/>
      <w:lvlJc w:val="left"/>
      <w:pPr>
        <w:ind w:left="6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2437A01"/>
    <w:multiLevelType w:val="hybridMultilevel"/>
    <w:tmpl w:val="75D6045C"/>
    <w:lvl w:ilvl="0" w:tplc="92E4CCBA">
      <w:start w:val="1"/>
      <w:numFmt w:val="decimal"/>
      <w:lvlText w:val="%1."/>
      <w:lvlJc w:val="left"/>
      <w:pPr>
        <w:ind w:left="5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2A6E12">
      <w:start w:val="1"/>
      <w:numFmt w:val="lowerLetter"/>
      <w:lvlText w:val="%2"/>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14490D2">
      <w:start w:val="1"/>
      <w:numFmt w:val="lowerRoman"/>
      <w:lvlText w:val="%3"/>
      <w:lvlJc w:val="left"/>
      <w:pPr>
        <w:ind w:left="1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FDE7828">
      <w:start w:val="1"/>
      <w:numFmt w:val="decimal"/>
      <w:lvlText w:val="%4"/>
      <w:lvlJc w:val="left"/>
      <w:pPr>
        <w:ind w:left="2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BF27512">
      <w:start w:val="1"/>
      <w:numFmt w:val="lowerLetter"/>
      <w:lvlText w:val="%5"/>
      <w:lvlJc w:val="left"/>
      <w:pPr>
        <w:ind w:left="3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2AD202">
      <w:start w:val="1"/>
      <w:numFmt w:val="lowerRoman"/>
      <w:lvlText w:val="%6"/>
      <w:lvlJc w:val="left"/>
      <w:pPr>
        <w:ind w:left="3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2833FE">
      <w:start w:val="1"/>
      <w:numFmt w:val="decimal"/>
      <w:lvlText w:val="%7"/>
      <w:lvlJc w:val="left"/>
      <w:pPr>
        <w:ind w:left="4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F949B28">
      <w:start w:val="1"/>
      <w:numFmt w:val="lowerLetter"/>
      <w:lvlText w:val="%8"/>
      <w:lvlJc w:val="left"/>
      <w:pPr>
        <w:ind w:left="54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2CE7C6A">
      <w:start w:val="1"/>
      <w:numFmt w:val="lowerRoman"/>
      <w:lvlText w:val="%9"/>
      <w:lvlJc w:val="left"/>
      <w:pPr>
        <w:ind w:left="61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641131C2"/>
    <w:multiLevelType w:val="hybridMultilevel"/>
    <w:tmpl w:val="44B8D72A"/>
    <w:lvl w:ilvl="0" w:tplc="0E36777E">
      <w:start w:val="1"/>
      <w:numFmt w:val="bullet"/>
      <w:lvlText w:val="•"/>
      <w:lvlJc w:val="left"/>
      <w:pPr>
        <w:ind w:left="121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952412B6">
      <w:start w:val="1"/>
      <w:numFmt w:val="bullet"/>
      <w:lvlText w:val="o"/>
      <w:lvlJc w:val="left"/>
      <w:pPr>
        <w:ind w:left="18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4B2EB4E6">
      <w:start w:val="1"/>
      <w:numFmt w:val="bullet"/>
      <w:lvlText w:val="▪"/>
      <w:lvlJc w:val="left"/>
      <w:pPr>
        <w:ind w:left="25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645CBCD8">
      <w:start w:val="1"/>
      <w:numFmt w:val="bullet"/>
      <w:lvlText w:val="•"/>
      <w:lvlJc w:val="left"/>
      <w:pPr>
        <w:ind w:left="326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5246B054">
      <w:start w:val="1"/>
      <w:numFmt w:val="bullet"/>
      <w:lvlText w:val="o"/>
      <w:lvlJc w:val="left"/>
      <w:pPr>
        <w:ind w:left="39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F306D3D8">
      <w:start w:val="1"/>
      <w:numFmt w:val="bullet"/>
      <w:lvlText w:val="▪"/>
      <w:lvlJc w:val="left"/>
      <w:pPr>
        <w:ind w:left="47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A4FE4206">
      <w:start w:val="1"/>
      <w:numFmt w:val="bullet"/>
      <w:lvlText w:val="•"/>
      <w:lvlJc w:val="left"/>
      <w:pPr>
        <w:ind w:left="54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38D6C0E0">
      <w:start w:val="1"/>
      <w:numFmt w:val="bullet"/>
      <w:lvlText w:val="o"/>
      <w:lvlJc w:val="left"/>
      <w:pPr>
        <w:ind w:left="61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EAA07EE2">
      <w:start w:val="1"/>
      <w:numFmt w:val="bullet"/>
      <w:lvlText w:val="▪"/>
      <w:lvlJc w:val="left"/>
      <w:pPr>
        <w:ind w:left="686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671E2A58"/>
    <w:multiLevelType w:val="hybridMultilevel"/>
    <w:tmpl w:val="717E6394"/>
    <w:lvl w:ilvl="0" w:tplc="8D8CDDBE">
      <w:start w:val="1"/>
      <w:numFmt w:val="decimal"/>
      <w:lvlText w:val="%1."/>
      <w:lvlJc w:val="left"/>
      <w:pPr>
        <w:ind w:left="7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968128E">
      <w:start w:val="1"/>
      <w:numFmt w:val="lowerLetter"/>
      <w:lvlText w:val="%2"/>
      <w:lvlJc w:val="left"/>
      <w:pPr>
        <w:ind w:left="1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B5CA132">
      <w:start w:val="1"/>
      <w:numFmt w:val="lowerRoman"/>
      <w:lvlText w:val="%3"/>
      <w:lvlJc w:val="left"/>
      <w:pPr>
        <w:ind w:left="2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D260F30">
      <w:start w:val="1"/>
      <w:numFmt w:val="decimal"/>
      <w:lvlText w:val="%4"/>
      <w:lvlJc w:val="left"/>
      <w:pPr>
        <w:ind w:left="2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6DA9F68">
      <w:start w:val="1"/>
      <w:numFmt w:val="lowerLetter"/>
      <w:lvlText w:val="%5"/>
      <w:lvlJc w:val="left"/>
      <w:pPr>
        <w:ind w:left="3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B08290">
      <w:start w:val="1"/>
      <w:numFmt w:val="lowerRoman"/>
      <w:lvlText w:val="%6"/>
      <w:lvlJc w:val="left"/>
      <w:pPr>
        <w:ind w:left="4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D02DF60">
      <w:start w:val="1"/>
      <w:numFmt w:val="decimal"/>
      <w:lvlText w:val="%7"/>
      <w:lvlJc w:val="left"/>
      <w:pPr>
        <w:ind w:left="5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FD6665A">
      <w:start w:val="1"/>
      <w:numFmt w:val="lowerLetter"/>
      <w:lvlText w:val="%8"/>
      <w:lvlJc w:val="left"/>
      <w:pPr>
        <w:ind w:left="5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D580E3E">
      <w:start w:val="1"/>
      <w:numFmt w:val="lowerRoman"/>
      <w:lvlText w:val="%9"/>
      <w:lvlJc w:val="left"/>
      <w:pPr>
        <w:ind w:left="6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77D443D5"/>
    <w:multiLevelType w:val="hybridMultilevel"/>
    <w:tmpl w:val="0868F780"/>
    <w:lvl w:ilvl="0" w:tplc="AE7443FC">
      <w:start w:val="1"/>
      <w:numFmt w:val="bullet"/>
      <w:lvlText w:val="•"/>
      <w:lvlJc w:val="left"/>
      <w:pPr>
        <w:ind w:left="12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94EEE5DE">
      <w:start w:val="1"/>
      <w:numFmt w:val="bullet"/>
      <w:lvlText w:val="o"/>
      <w:lvlJc w:val="left"/>
      <w:pPr>
        <w:ind w:left="186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3758A466">
      <w:start w:val="1"/>
      <w:numFmt w:val="bullet"/>
      <w:lvlText w:val="▪"/>
      <w:lvlJc w:val="left"/>
      <w:pPr>
        <w:ind w:left="258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0EE62E0">
      <w:start w:val="1"/>
      <w:numFmt w:val="bullet"/>
      <w:lvlText w:val="•"/>
      <w:lvlJc w:val="left"/>
      <w:pPr>
        <w:ind w:left="330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9F6A2CE6">
      <w:start w:val="1"/>
      <w:numFmt w:val="bullet"/>
      <w:lvlText w:val="o"/>
      <w:lvlJc w:val="left"/>
      <w:pPr>
        <w:ind w:left="402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F3F0BDFA">
      <w:start w:val="1"/>
      <w:numFmt w:val="bullet"/>
      <w:lvlText w:val="▪"/>
      <w:lvlJc w:val="left"/>
      <w:pPr>
        <w:ind w:left="474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49243EE">
      <w:start w:val="1"/>
      <w:numFmt w:val="bullet"/>
      <w:lvlText w:val="•"/>
      <w:lvlJc w:val="left"/>
      <w:pPr>
        <w:ind w:left="546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71069636">
      <w:start w:val="1"/>
      <w:numFmt w:val="bullet"/>
      <w:lvlText w:val="o"/>
      <w:lvlJc w:val="left"/>
      <w:pPr>
        <w:ind w:left="618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C3EA524">
      <w:start w:val="1"/>
      <w:numFmt w:val="bullet"/>
      <w:lvlText w:val="▪"/>
      <w:lvlJc w:val="left"/>
      <w:pPr>
        <w:ind w:left="690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3" w15:restartNumberingAfterBreak="0">
    <w:nsid w:val="79370260"/>
    <w:multiLevelType w:val="hybridMultilevel"/>
    <w:tmpl w:val="A886B99E"/>
    <w:lvl w:ilvl="0" w:tplc="862835D6">
      <w:start w:val="1"/>
      <w:numFmt w:val="bullet"/>
      <w:lvlText w:val="•"/>
      <w:lvlPicBulletId w:val="5"/>
      <w:lvlJc w:val="left"/>
      <w:pPr>
        <w:ind w:left="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8B1E6">
      <w:start w:val="1"/>
      <w:numFmt w:val="bullet"/>
      <w:lvlText w:val="o"/>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B6EFF8">
      <w:start w:val="1"/>
      <w:numFmt w:val="bullet"/>
      <w:lvlText w:val="▪"/>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B9A0">
      <w:start w:val="1"/>
      <w:numFmt w:val="bullet"/>
      <w:lvlText w:val="•"/>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F6C916">
      <w:start w:val="1"/>
      <w:numFmt w:val="bullet"/>
      <w:lvlText w:val="o"/>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000A40">
      <w:start w:val="1"/>
      <w:numFmt w:val="bullet"/>
      <w:lvlText w:val="▪"/>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100D92">
      <w:start w:val="1"/>
      <w:numFmt w:val="bullet"/>
      <w:lvlText w:val="•"/>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801116">
      <w:start w:val="1"/>
      <w:numFmt w:val="bullet"/>
      <w:lvlText w:val="o"/>
      <w:lvlJc w:val="left"/>
      <w:pPr>
        <w:ind w:left="6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67D82">
      <w:start w:val="1"/>
      <w:numFmt w:val="bullet"/>
      <w:lvlText w:val="▪"/>
      <w:lvlJc w:val="left"/>
      <w:pPr>
        <w:ind w:left="6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3"/>
  </w:num>
  <w:num w:numId="3">
    <w:abstractNumId w:val="12"/>
  </w:num>
  <w:num w:numId="4">
    <w:abstractNumId w:val="11"/>
  </w:num>
  <w:num w:numId="5">
    <w:abstractNumId w:val="7"/>
  </w:num>
  <w:num w:numId="6">
    <w:abstractNumId w:val="10"/>
  </w:num>
  <w:num w:numId="7">
    <w:abstractNumId w:val="0"/>
  </w:num>
  <w:num w:numId="8">
    <w:abstractNumId w:val="6"/>
  </w:num>
  <w:num w:numId="9">
    <w:abstractNumId w:val="5"/>
  </w:num>
  <w:num w:numId="10">
    <w:abstractNumId w:val="1"/>
  </w:num>
  <w:num w:numId="11">
    <w:abstractNumId w:val="8"/>
  </w:num>
  <w:num w:numId="12">
    <w:abstractNumId w:val="1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57"/>
    <w:rsid w:val="00485CE7"/>
    <w:rsid w:val="0064092B"/>
    <w:rsid w:val="007E2C57"/>
    <w:rsid w:val="00E74F8E"/>
    <w:rsid w:val="00F73F3A"/>
    <w:rsid w:val="00FA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C655A24"/>
  <w15:docId w15:val="{64806D07-5311-4C57-9F90-1A82122B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q"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121"/>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465"/>
      <w:ind w:left="524"/>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434" w:line="223" w:lineRule="auto"/>
      <w:ind w:left="730" w:hanging="375"/>
      <w:outlineLvl w:val="1"/>
    </w:pPr>
    <w:rPr>
      <w:rFonts w:ascii="Times New Roman" w:eastAsia="Times New Roman" w:hAnsi="Times New Roman" w:cs="Times New Roman"/>
      <w:color w:val="000000"/>
      <w:sz w:val="38"/>
    </w:rPr>
  </w:style>
  <w:style w:type="paragraph" w:styleId="Heading3">
    <w:name w:val="heading 3"/>
    <w:next w:val="Normal"/>
    <w:link w:val="Heading3Char"/>
    <w:uiPriority w:val="9"/>
    <w:unhideWhenUsed/>
    <w:qFormat/>
    <w:pPr>
      <w:keepNext/>
      <w:keepLines/>
      <w:spacing w:after="445" w:line="265" w:lineRule="auto"/>
      <w:ind w:left="39" w:hanging="10"/>
      <w:outlineLvl w:val="2"/>
    </w:pPr>
    <w:rPr>
      <w:rFonts w:ascii="Times New Roman" w:eastAsia="Times New Roman" w:hAnsi="Times New Roman" w:cs="Times New Roman"/>
      <w:color w:val="000000"/>
      <w:sz w:val="30"/>
    </w:rPr>
  </w:style>
  <w:style w:type="paragraph" w:styleId="Heading4">
    <w:name w:val="heading 4"/>
    <w:next w:val="Normal"/>
    <w:link w:val="Heading4Char"/>
    <w:uiPriority w:val="9"/>
    <w:unhideWhenUsed/>
    <w:qFormat/>
    <w:pPr>
      <w:keepNext/>
      <w:keepLines/>
      <w:spacing w:after="445" w:line="265" w:lineRule="auto"/>
      <w:ind w:left="39" w:hanging="10"/>
      <w:outlineLvl w:val="3"/>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0"/>
    </w:rPr>
  </w:style>
  <w:style w:type="character" w:customStyle="1" w:styleId="Heading2Char">
    <w:name w:val="Heading 2 Char"/>
    <w:link w:val="Heading2"/>
    <w:rPr>
      <w:rFonts w:ascii="Times New Roman" w:eastAsia="Times New Roman" w:hAnsi="Times New Roman" w:cs="Times New Roman"/>
      <w:color w:val="000000"/>
      <w:sz w:val="38"/>
    </w:rPr>
  </w:style>
  <w:style w:type="character" w:customStyle="1" w:styleId="Heading3Char">
    <w:name w:val="Heading 3 Char"/>
    <w:link w:val="Heading3"/>
    <w:rPr>
      <w:rFonts w:ascii="Times New Roman" w:eastAsia="Times New Roman" w:hAnsi="Times New Roman" w:cs="Times New Roman"/>
      <w:color w:val="000000"/>
      <w:sz w:val="30"/>
    </w:rPr>
  </w:style>
  <w:style w:type="character" w:customStyle="1" w:styleId="Heading4Char">
    <w:name w:val="Heading 4 Char"/>
    <w:link w:val="Heading4"/>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footer" Target="footer1.xml"/><Relationship Id="rId39" Type="http://schemas.openxmlformats.org/officeDocument/2006/relationships/image" Target="media/image34.jpg"/><Relationship Id="rId21" Type="http://schemas.openxmlformats.org/officeDocument/2006/relationships/image" Target="media/image19.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image" Target="media/image39.jpg"/><Relationship Id="rId50" Type="http://schemas.openxmlformats.org/officeDocument/2006/relationships/image" Target="media/image42.jpg"/><Relationship Id="rId55" Type="http://schemas.openxmlformats.org/officeDocument/2006/relationships/image" Target="media/image47.jpg"/><Relationship Id="rId63" Type="http://schemas.openxmlformats.org/officeDocument/2006/relationships/image" Target="media/image352.jpg"/><Relationship Id="rId68" Type="http://schemas.openxmlformats.org/officeDocument/2006/relationships/image" Target="media/image59.jpg"/><Relationship Id="rId76" Type="http://schemas.openxmlformats.org/officeDocument/2006/relationships/image" Target="media/image67.jpg"/><Relationship Id="rId84" Type="http://schemas.openxmlformats.org/officeDocument/2006/relationships/image" Target="media/image75.jpg"/><Relationship Id="rId89" Type="http://schemas.openxmlformats.org/officeDocument/2006/relationships/footer" Target="footer9.xml"/><Relationship Id="rId7" Type="http://schemas.openxmlformats.org/officeDocument/2006/relationships/image" Target="media/image8.jpg"/><Relationship Id="rId71" Type="http://schemas.openxmlformats.org/officeDocument/2006/relationships/image" Target="media/image62.jpg"/><Relationship Id="rId2" Type="http://schemas.openxmlformats.org/officeDocument/2006/relationships/styles" Target="styles.xml"/><Relationship Id="rId16" Type="http://schemas.openxmlformats.org/officeDocument/2006/relationships/image" Target="media/image14.jpg"/><Relationship Id="rId29" Type="http://schemas.openxmlformats.org/officeDocument/2006/relationships/image" Target="media/image24.jpg"/><Relationship Id="rId24" Type="http://schemas.openxmlformats.org/officeDocument/2006/relationships/image" Target="media/image22.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footer" Target="footer6.xml"/><Relationship Id="rId53" Type="http://schemas.openxmlformats.org/officeDocument/2006/relationships/image" Target="media/image45.jpg"/><Relationship Id="rId58" Type="http://schemas.openxmlformats.org/officeDocument/2006/relationships/image" Target="media/image50.jpg"/><Relationship Id="rId66" Type="http://schemas.openxmlformats.org/officeDocument/2006/relationships/image" Target="media/image57.jpg"/><Relationship Id="rId74" Type="http://schemas.openxmlformats.org/officeDocument/2006/relationships/image" Target="media/image65.jpg"/><Relationship Id="rId79" Type="http://schemas.openxmlformats.org/officeDocument/2006/relationships/image" Target="media/image70.jpg"/><Relationship Id="rId87" Type="http://schemas.openxmlformats.org/officeDocument/2006/relationships/footer" Target="footer7.xml"/><Relationship Id="rId5" Type="http://schemas.openxmlformats.org/officeDocument/2006/relationships/footnotes" Target="footnotes.xml"/><Relationship Id="rId61" Type="http://schemas.openxmlformats.org/officeDocument/2006/relationships/image" Target="media/image53.jpg"/><Relationship Id="rId82" Type="http://schemas.openxmlformats.org/officeDocument/2006/relationships/image" Target="media/image73.jpg"/><Relationship Id="rId90" Type="http://schemas.openxmlformats.org/officeDocument/2006/relationships/fontTable" Target="fontTable.xml"/><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footer" Target="footer2.xml"/><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footer" Target="footer4.xml"/><Relationship Id="rId48" Type="http://schemas.openxmlformats.org/officeDocument/2006/relationships/image" Target="media/image40.jpg"/><Relationship Id="rId56" Type="http://schemas.openxmlformats.org/officeDocument/2006/relationships/image" Target="media/image48.jpg"/><Relationship Id="rId64" Type="http://schemas.openxmlformats.org/officeDocument/2006/relationships/image" Target="media/image55.jpg"/><Relationship Id="rId69" Type="http://schemas.openxmlformats.org/officeDocument/2006/relationships/image" Target="media/image60.jpg"/><Relationship Id="rId77" Type="http://schemas.openxmlformats.org/officeDocument/2006/relationships/image" Target="media/image68.jpg"/><Relationship Id="rId8" Type="http://schemas.openxmlformats.org/officeDocument/2006/relationships/image" Target="media/image9.jpg"/><Relationship Id="rId51" Type="http://schemas.openxmlformats.org/officeDocument/2006/relationships/image" Target="media/image43.jpg"/><Relationship Id="rId72" Type="http://schemas.openxmlformats.org/officeDocument/2006/relationships/image" Target="media/image63.jpg"/><Relationship Id="rId80" Type="http://schemas.openxmlformats.org/officeDocument/2006/relationships/image" Target="media/image71.jpg"/><Relationship Id="rId85" Type="http://schemas.openxmlformats.org/officeDocument/2006/relationships/image" Target="media/image76.jpg"/><Relationship Id="rId3" Type="http://schemas.openxmlformats.org/officeDocument/2006/relationships/settings" Target="settings.xml"/><Relationship Id="rId12" Type="http://schemas.openxmlformats.org/officeDocument/2006/relationships/image" Target="media/image411.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38.jpg"/><Relationship Id="rId59" Type="http://schemas.openxmlformats.org/officeDocument/2006/relationships/image" Target="media/image51.jpg"/><Relationship Id="rId67" Type="http://schemas.openxmlformats.org/officeDocument/2006/relationships/image" Target="media/image58.jpg"/><Relationship Id="rId20" Type="http://schemas.openxmlformats.org/officeDocument/2006/relationships/image" Target="media/image18.jpg"/><Relationship Id="rId41" Type="http://schemas.openxmlformats.org/officeDocument/2006/relationships/image" Target="media/image36.jpg"/><Relationship Id="rId54" Type="http://schemas.openxmlformats.org/officeDocument/2006/relationships/image" Target="media/image46.jpg"/><Relationship Id="rId62" Type="http://schemas.openxmlformats.org/officeDocument/2006/relationships/image" Target="media/image54.jpg"/><Relationship Id="rId70" Type="http://schemas.openxmlformats.org/officeDocument/2006/relationships/image" Target="media/image61.jpg"/><Relationship Id="rId75" Type="http://schemas.openxmlformats.org/officeDocument/2006/relationships/image" Target="media/image66.jpg"/><Relationship Id="rId83" Type="http://schemas.openxmlformats.org/officeDocument/2006/relationships/image" Target="media/image74.jpg"/><Relationship Id="rId88" Type="http://schemas.openxmlformats.org/officeDocument/2006/relationships/footer" Target="footer8.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footer" Target="footer3.xml"/><Relationship Id="rId36" Type="http://schemas.openxmlformats.org/officeDocument/2006/relationships/image" Target="media/image31.jpg"/><Relationship Id="rId49" Type="http://schemas.openxmlformats.org/officeDocument/2006/relationships/image" Target="media/image41.jpg"/><Relationship Id="rId57" Type="http://schemas.openxmlformats.org/officeDocument/2006/relationships/image" Target="media/image49.jpg"/><Relationship Id="rId31" Type="http://schemas.openxmlformats.org/officeDocument/2006/relationships/image" Target="media/image26.jpg"/><Relationship Id="rId44" Type="http://schemas.openxmlformats.org/officeDocument/2006/relationships/footer" Target="footer5.xml"/><Relationship Id="rId52" Type="http://schemas.openxmlformats.org/officeDocument/2006/relationships/image" Target="media/image44.jpg"/><Relationship Id="rId60" Type="http://schemas.openxmlformats.org/officeDocument/2006/relationships/image" Target="media/image52.jpg"/><Relationship Id="rId65" Type="http://schemas.openxmlformats.org/officeDocument/2006/relationships/image" Target="media/image56.jpg"/><Relationship Id="rId73" Type="http://schemas.openxmlformats.org/officeDocument/2006/relationships/image" Target="media/image64.jpg"/><Relationship Id="rId78" Type="http://schemas.openxmlformats.org/officeDocument/2006/relationships/image" Target="media/image69.jpg"/><Relationship Id="rId81" Type="http://schemas.openxmlformats.org/officeDocument/2006/relationships/image" Target="media/image72.jpg"/><Relationship Id="rId86" Type="http://schemas.openxmlformats.org/officeDocument/2006/relationships/image" Target="media/image77.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6361</Words>
  <Characters>36263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Georgievska</dc:creator>
  <cp:keywords/>
  <cp:lastModifiedBy>Ismail Hamiti</cp:lastModifiedBy>
  <cp:revision>3</cp:revision>
  <dcterms:created xsi:type="dcterms:W3CDTF">2024-12-18T13:13:00Z</dcterms:created>
  <dcterms:modified xsi:type="dcterms:W3CDTF">2024-12-18T13:16:00Z</dcterms:modified>
</cp:coreProperties>
</file>